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5D525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臻彩科技</w:t>
      </w:r>
    </w:p>
    <w:p w14:paraId="7CC91568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智能包装工程与工艺研发实训室白皮书</w:t>
      </w:r>
    </w:p>
    <w:p w14:paraId="425005E6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B95B5B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——面向消费电子、食品快消、电商物流、医疗器械的包装功能一体化验证平台</w:t>
      </w:r>
    </w:p>
    <w:p w14:paraId="022171EA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065AAF0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版本：V1.1 正式发布版</w:t>
      </w:r>
    </w:p>
    <w:p w14:paraId="607F29A6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FD73CC0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编制单位：东莞市臻彩数控科技有限公司</w:t>
      </w:r>
    </w:p>
    <w:p w14:paraId="58346186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0B38919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发布日期：2026年9月</w:t>
      </w:r>
    </w:p>
    <w:p w14:paraId="59557360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2B64572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文件性质：技术白皮书</w:t>
      </w:r>
    </w:p>
    <w:p w14:paraId="4E3D9614">
      <w:pPr>
        <w:pStyle w:val="21"/>
      </w:pPr>
      <w:r>
        <w:t>摘要</w:t>
      </w:r>
    </w:p>
    <w:p w14:paraId="11A1E3B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智能包装产业正处于从“结构设计—平面设计分离”向“结构功能一体化”转型的关键阶段。消费电子包装要求精密缓冲与抗静电，食品快消包装要求高速成型与阻隔性能，电商物流包装要求跌落保护与空间利用率最大化，医疗器械包装则要求无菌屏障与可追溯性。</w:t>
      </w:r>
    </w:p>
    <w:p w14:paraId="37611059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上述需求背后存在一个共同的工艺瓶颈——“设计方案无法快速转化为实物样机，包装工程师缺乏从图纸到试制的全链路验证能力”。</w:t>
      </w:r>
    </w:p>
    <w:p w14:paraId="7275AE84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本白皮书提出构建基于工业级数控切割系统、数字印刷系统与自动化测试系统的智能包装工程与工艺研发实训室。该平台以“结构设计—打样验证—性能测试—小批量试制”为核心链路，旨在解决包装工程专业普遍存在的打样周期长、缓冲结构验证难、新材料适配慢、学生动手能力弱等痛点，为智能包装研发提供可量化、可复现、可追溯的工艺数据支撑与复合型人才培养基地。</w:t>
      </w:r>
    </w:p>
    <w:p w14:paraId="3AC4E8A4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臻彩科技在本方案中扮演的角色是：包装工艺验证总包方——以切割工艺为核心能力，整合数字印刷、自动化测试与机器人技术，提供从瓦楞纸到发泡材料、从薄膜到蜂窝的全品类包装打样与验证能力。</w:t>
      </w:r>
    </w:p>
    <w:p w14:paraId="3BFA0389">
      <w:r>
        <w:br w:type="page"/>
      </w:r>
    </w:p>
    <w:p w14:paraId="5180878C">
      <w:pPr>
        <w:pStyle w:val="20"/>
        <w:numPr>
          <w:ilvl w:val="0"/>
          <w:numId w:val="1"/>
        </w:numPr>
        <w:tabs>
          <w:tab w:val="left" w:pos="1602"/>
          <w:tab w:val="clear" w:pos="210"/>
        </w:tabs>
        <w:ind w:left="0" w:leftChars="0" w:firstLine="640" w:firstLineChars="200"/>
        <w:outlineLvl w:val="0"/>
        <w:rPr>
          <w:b w:val="0"/>
          <w:bdr w:val="none" w:sz="0" w:space="0"/>
        </w:rPr>
      </w:pPr>
      <w:r>
        <w:t>背景与问题</w:t>
      </w:r>
    </w:p>
    <w:p w14:paraId="4FC05F5C">
      <w:pPr>
        <w:pStyle w:val="22"/>
        <w:numPr>
          <w:ilvl w:val="0"/>
          <w:numId w:val="2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智能包装产业的共性需求</w:t>
      </w:r>
    </w:p>
    <w:p w14:paraId="75EA7DA9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当前，消费电子、食品快消、电商物流、医疗器械四大领域对包装的需求，最终收敛为五个功能性目标：</w:t>
      </w:r>
    </w:p>
    <w:tbl>
      <w:tblPr>
        <w:tblW w:w="4998" w:type="pct"/>
        <w:jc w:val="center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5"/>
        <w:gridCol w:w="2127"/>
        <w:gridCol w:w="1708"/>
        <w:gridCol w:w="1969"/>
        <w:gridCol w:w="2009"/>
      </w:tblGrid>
      <w:tr w14:paraId="2C78F1EE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44FC6F8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jc w:val="left"/>
            </w:pPr>
            <w:r>
              <w:rPr>
                <w:b/>
                <w:bCs/>
                <w:bdr w:val="none" w:color="auto" w:sz="0" w:space="0"/>
              </w:rPr>
              <w:t>功能需求</w:t>
            </w:r>
          </w:p>
        </w:tc>
        <w:tc>
          <w:tcPr>
            <w:tcW w:w="123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ED87603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jc w:val="left"/>
            </w:pPr>
            <w:r>
              <w:rPr>
                <w:b/>
                <w:bCs/>
                <w:bdr w:val="none" w:color="auto" w:sz="0" w:space="0"/>
              </w:rPr>
              <w:t>消费电子</w:t>
            </w:r>
          </w:p>
        </w:tc>
        <w:tc>
          <w:tcPr>
            <w:tcW w:w="99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8307854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jc w:val="left"/>
            </w:pPr>
            <w:r>
              <w:rPr>
                <w:b/>
                <w:bCs/>
                <w:bdr w:val="none" w:color="auto" w:sz="0" w:space="0"/>
              </w:rPr>
              <w:t>食品快消</w:t>
            </w:r>
          </w:p>
        </w:tc>
        <w:tc>
          <w:tcPr>
            <w:tcW w:w="114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FBA2EB5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jc w:val="left"/>
            </w:pPr>
            <w:r>
              <w:rPr>
                <w:b/>
                <w:bCs/>
                <w:bdr w:val="none" w:color="auto" w:sz="0" w:space="0"/>
              </w:rPr>
              <w:t>电商物流</w:t>
            </w:r>
          </w:p>
        </w:tc>
        <w:tc>
          <w:tcPr>
            <w:tcW w:w="116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F19B8FA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jc w:val="left"/>
            </w:pPr>
            <w:r>
              <w:rPr>
                <w:b/>
                <w:bCs/>
                <w:bdr w:val="none" w:color="auto" w:sz="0" w:space="0"/>
              </w:rPr>
              <w:t>医疗器械</w:t>
            </w:r>
          </w:p>
        </w:tc>
      </w:tr>
      <w:tr w14:paraId="1F98D052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75FF3534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rStyle w:val="18"/>
                <w:bdr w:val="none" w:color="auto" w:sz="0" w:space="0"/>
                <w:vertAlign w:val="baseline"/>
              </w:rPr>
              <w:t>缓冲防护</w:t>
            </w:r>
            <w:r>
              <w:rPr>
                <w:bdr w:val="none" w:color="auto" w:sz="0" w:space="0"/>
                <w:vertAlign w:val="baseline"/>
              </w:rPr>
              <w:t>​</w:t>
            </w:r>
          </w:p>
        </w:tc>
        <w:tc>
          <w:tcPr>
            <w:tcW w:w="123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1C175BF5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精密电子产品缓冲结构（EVA/发泡/蜂窝）</w:t>
            </w:r>
          </w:p>
        </w:tc>
        <w:tc>
          <w:tcPr>
            <w:tcW w:w="99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2CBAD1F1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易碎食品内托（PET/纸浆模塑）</w:t>
            </w:r>
          </w:p>
        </w:tc>
        <w:tc>
          <w:tcPr>
            <w:tcW w:w="114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3ED5EEBA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快递缓冲包装（气泡膜/充气袋/泡沫）</w:t>
            </w:r>
          </w:p>
        </w:tc>
        <w:tc>
          <w:tcPr>
            <w:tcW w:w="116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2BA771D7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器械固定托盘（PE/PU/吸塑）</w:t>
            </w:r>
          </w:p>
        </w:tc>
      </w:tr>
      <w:tr w14:paraId="72BBA50D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669B2A39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rStyle w:val="18"/>
                <w:bdr w:val="none" w:color="auto" w:sz="0" w:space="0"/>
                <w:vertAlign w:val="baseline"/>
              </w:rPr>
              <w:t>阻隔防护</w:t>
            </w:r>
            <w:r>
              <w:rPr>
                <w:bdr w:val="none" w:color="auto" w:sz="0" w:space="0"/>
                <w:vertAlign w:val="baseline"/>
              </w:rPr>
              <w:t>​</w:t>
            </w:r>
          </w:p>
        </w:tc>
        <w:tc>
          <w:tcPr>
            <w:tcW w:w="123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7DAB97CE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防潮/防静电包装（屏蔽袋/防潮膜）</w:t>
            </w:r>
          </w:p>
        </w:tc>
        <w:tc>
          <w:tcPr>
            <w:tcW w:w="99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0C727ECB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气调保鲜包装（高阻隔膜/真空）</w:t>
            </w:r>
          </w:p>
        </w:tc>
        <w:tc>
          <w:tcPr>
            <w:tcW w:w="114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187F4199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防水/防尘包装（覆膜纸箱/缠绕膜）</w:t>
            </w:r>
          </w:p>
        </w:tc>
        <w:tc>
          <w:tcPr>
            <w:tcW w:w="116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79E7D2D1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无菌屏障系统（Tyvek/医用透析纸）</w:t>
            </w:r>
          </w:p>
        </w:tc>
      </w:tr>
      <w:tr w14:paraId="1904FF7C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7FA727A2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rStyle w:val="18"/>
                <w:bdr w:val="none" w:color="auto" w:sz="0" w:space="0"/>
                <w:vertAlign w:val="baseline"/>
              </w:rPr>
              <w:t>结构强度</w:t>
            </w:r>
            <w:r>
              <w:rPr>
                <w:bdr w:val="none" w:color="auto" w:sz="0" w:space="0"/>
                <w:vertAlign w:val="baseline"/>
              </w:rPr>
              <w:t>​</w:t>
            </w:r>
          </w:p>
        </w:tc>
        <w:tc>
          <w:tcPr>
            <w:tcW w:w="123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702A52B2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展示盒/陈列架（灰板/亚克力/磁吸结构）</w:t>
            </w:r>
          </w:p>
        </w:tc>
        <w:tc>
          <w:tcPr>
            <w:tcW w:w="99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2E068DD0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礼盒/手提盒（精裱/异形模切）</w:t>
            </w:r>
          </w:p>
        </w:tc>
        <w:tc>
          <w:tcPr>
            <w:tcW w:w="114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66A26FFE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瓦楞纸箱/飞机盒（BC/AB楞/加强筋）</w:t>
            </w:r>
          </w:p>
        </w:tc>
        <w:tc>
          <w:tcPr>
            <w:tcW w:w="116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69440562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灭菌包装盒（耐高温PP/特卫强）</w:t>
            </w:r>
          </w:p>
        </w:tc>
      </w:tr>
      <w:tr w14:paraId="22E394C0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2ED5516F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rStyle w:val="18"/>
                <w:bdr w:val="none" w:color="auto" w:sz="0" w:space="0"/>
                <w:vertAlign w:val="baseline"/>
              </w:rPr>
              <w:t>减重降本</w:t>
            </w:r>
            <w:r>
              <w:rPr>
                <w:bdr w:val="none" w:color="auto" w:sz="0" w:space="0"/>
                <w:vertAlign w:val="baseline"/>
              </w:rPr>
              <w:t>​</w:t>
            </w:r>
          </w:p>
        </w:tc>
        <w:tc>
          <w:tcPr>
            <w:tcW w:w="123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5B5864D8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纸塑替代塑料内托</w:t>
            </w:r>
          </w:p>
        </w:tc>
        <w:tc>
          <w:tcPr>
            <w:tcW w:w="99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1C6F5987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轻量化瓶坯/标签减量</w:t>
            </w:r>
          </w:p>
        </w:tc>
        <w:tc>
          <w:tcPr>
            <w:tcW w:w="114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45ECC799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纸箱减楞/结构优化</w:t>
            </w:r>
          </w:p>
        </w:tc>
        <w:tc>
          <w:tcPr>
            <w:tcW w:w="116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51521A21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包装材料减量化</w:t>
            </w:r>
          </w:p>
        </w:tc>
      </w:tr>
      <w:tr w14:paraId="6FE9A53C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4FFFD4C9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rStyle w:val="18"/>
                <w:bdr w:val="none" w:color="auto" w:sz="0" w:space="0"/>
                <w:vertAlign w:val="baseline"/>
              </w:rPr>
              <w:t>智能交互</w:t>
            </w:r>
            <w:r>
              <w:rPr>
                <w:bdr w:val="none" w:color="auto" w:sz="0" w:space="0"/>
                <w:vertAlign w:val="baseline"/>
              </w:rPr>
              <w:t>​</w:t>
            </w:r>
          </w:p>
        </w:tc>
        <w:tc>
          <w:tcPr>
            <w:tcW w:w="123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41839EA2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NFC/RFID植入包装</w:t>
            </w:r>
          </w:p>
        </w:tc>
        <w:tc>
          <w:tcPr>
            <w:tcW w:w="99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3EAE16E5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二维码溯源/可变数据印刷</w:t>
            </w:r>
          </w:p>
        </w:tc>
        <w:tc>
          <w:tcPr>
            <w:tcW w:w="114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1ECE592F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电子面单/智能分拣标识</w:t>
            </w:r>
          </w:p>
        </w:tc>
        <w:tc>
          <w:tcPr>
            <w:tcW w:w="116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top"/>
          </w:tcPr>
          <w:p w14:paraId="6E768DBE">
            <w:pPr>
              <w:pStyle w:val="14"/>
              <w:keepNext/>
              <w:keepLines w:val="0"/>
              <w:widowControl/>
              <w:suppressLineNumbers w:val="0"/>
              <w:snapToGrid w:val="0"/>
              <w:jc w:val="left"/>
            </w:pPr>
            <w:r>
              <w:rPr>
                <w:bdr w:val="none" w:color="auto" w:sz="0" w:space="0"/>
                <w:vertAlign w:val="baseline"/>
              </w:rPr>
              <w:t>UDI码/批次追踪</w:t>
            </w:r>
          </w:p>
        </w:tc>
      </w:tr>
    </w:tbl>
    <w:p w14:paraId="16F6BCF1">
      <w:pPr>
        <w:rPr>
          <w:rFonts w:hint="eastAsia"/>
        </w:rPr>
      </w:pPr>
    </w:p>
    <w:p w14:paraId="6B5FA8E4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五大功能需求，贯穿四大行业，但落到包装工程师面前就是同一个问题：</w:t>
      </w:r>
      <w:r>
        <w:rPr>
          <w:rStyle w:val="18"/>
          <w:rFonts w:ascii="Times New Roman" w:hAnsi="Times New Roman" w:eastAsia="宋体" w:cs="Times New Roman"/>
          <w:sz w:val="24"/>
        </w:rPr>
        <w:t>“设计稿画好了，怎么快速打成实物样？这个材料能不能切？缓冲效果够不够？”</w:t>
      </w:r>
    </w:p>
    <w:p w14:paraId="73967A36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这正是臻彩科技构建包装实训室的底层逻辑——</w:t>
      </w:r>
      <w:r>
        <w:rPr>
          <w:rStyle w:val="18"/>
          <w:rFonts w:ascii="Times New Roman" w:hAnsi="Times New Roman" w:eastAsia="宋体" w:cs="Times New Roman"/>
          <w:sz w:val="24"/>
        </w:rPr>
        <w:t>不以包装品类划分方案，而以功能验证组织能力。</w:t>
      </w:r>
    </w:p>
    <w:p w14:paraId="0C849562">
      <w:pPr>
        <w:pStyle w:val="22"/>
        <w:widowControl/>
        <w:numPr>
          <w:ilvl w:val="0"/>
          <w:numId w:val="2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高校包装工程专业面临的现实困境 </w:t>
      </w:r>
    </w:p>
    <w:p w14:paraId="33351ADF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当前高校包装工程专业在实训教学方面普遍存在以下问题：</w:t>
      </w:r>
    </w:p>
    <w:p w14:paraId="2959DD01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第一，打样验证手段落后。</w:t>
      </w:r>
      <w:r>
        <w:rPr>
          <w:rFonts w:ascii="Times New Roman" w:hAnsi="Times New Roman" w:eastAsia="宋体" w:cs="Times New Roman"/>
          <w:sz w:val="24"/>
        </w:rPr>
        <w:t>​ 多数高校包装实验室配备的是手工作业台、简单模切机或外包打样。学生设计的包装结构需要等待3–7天才能看到实物样，迭代效率极低，一个学期只能完成2–3个完整的设计—打样—测试循环。</w:t>
      </w:r>
    </w:p>
    <w:p w14:paraId="33D69634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第二，缓冲材料验证缺失。</w:t>
      </w:r>
      <w:r>
        <w:rPr>
          <w:rFonts w:ascii="Times New Roman" w:hAnsi="Times New Roman" w:eastAsia="宋体" w:cs="Times New Roman"/>
          <w:sz w:val="24"/>
        </w:rPr>
        <w:t>​ 发泡材料（EVA、PU、EPE）、蜂窝纸板、纸浆模塑等缓冲材料的切割与成型是包装工程的核心技能，但多数实验室不具备这类材料的精密加工能力，学生只能停留在理论计算层面。</w:t>
      </w:r>
    </w:p>
    <w:p w14:paraId="39371E04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第三，新材料适配能力不足。</w:t>
      </w:r>
      <w:r>
        <w:rPr>
          <w:rFonts w:ascii="Times New Roman" w:hAnsi="Times New Roman" w:eastAsia="宋体" w:cs="Times New Roman"/>
          <w:sz w:val="24"/>
        </w:rPr>
        <w:t>​ 可降解材料（PLA淋膜纸、纸浆模塑、生物基薄膜）、高阻隔材料（EVOH、PVDC涂覆膜）、抗菌包装材料等新型包装材料不断涌现，但实验室缺乏对这些材料进行快速工艺验证的手段。</w:t>
      </w:r>
    </w:p>
    <w:p w14:paraId="7EECE47F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第四，场地与预算受限。</w:t>
      </w:r>
      <w:r>
        <w:rPr>
          <w:rFonts w:ascii="Times New Roman" w:hAnsi="Times New Roman" w:eastAsia="宋体" w:cs="Times New Roman"/>
          <w:sz w:val="24"/>
        </w:rPr>
        <w:t>​ 多数包装工程专业实训室面积在30–60㎡之间，预算集中在20–60万元区间。大型包装生产线无法落地，小型设备又无法覆盖全品类包装材料的打样需求。</w:t>
      </w:r>
    </w:p>
    <w:p w14:paraId="775E508E">
      <w:pPr>
        <w:pStyle w:val="22"/>
        <w:widowControl/>
        <w:numPr>
          <w:ilvl w:val="0"/>
          <w:numId w:val="2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行业趋势与政策导向 </w:t>
      </w:r>
    </w:p>
    <w:p w14:paraId="11D24E50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近年来，包装工程教育与实训室建设呈现出明确的趋势：</w:t>
      </w:r>
    </w:p>
    <w:p w14:paraId="55C35C89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产教融合深化。</w:t>
      </w:r>
      <w:r>
        <w:rPr>
          <w:rFonts w:ascii="Times New Roman" w:hAnsi="Times New Roman" w:eastAsia="宋体" w:cs="Times New Roman"/>
          <w:sz w:val="24"/>
        </w:rPr>
        <w:t>​ 湖南工业大学（中国包装联合会唯一授牌“中国包装教育示范基地”）联合企业共建“智能包装设计与制造实验室”；北京印刷学院建成“包装印刷装备与技术国家重点实验室”，对接裕同、美盈森等头部包装企业。</w:t>
      </w:r>
    </w:p>
    <w:p w14:paraId="1CD3A72C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结构功能一体化。</w:t>
      </w:r>
      <w:r>
        <w:rPr>
          <w:rFonts w:ascii="Times New Roman" w:hAnsi="Times New Roman" w:eastAsia="宋体" w:cs="Times New Roman"/>
          <w:sz w:val="24"/>
        </w:rPr>
        <w:t>​ 传统包装设计偏重平面视觉，现代包装工程要求结构工程师同时掌握缓冲力学、阻隔材料学、自动化包装工艺等多学科知识，实训室需要覆盖从结构到功能的完整验证链路。</w:t>
      </w:r>
    </w:p>
    <w:p w14:paraId="6512B384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数字化赋能。</w:t>
      </w:r>
      <w:r>
        <w:rPr>
          <w:rFonts w:ascii="Times New Roman" w:hAnsi="Times New Roman" w:eastAsia="宋体" w:cs="Times New Roman"/>
          <w:sz w:val="24"/>
        </w:rPr>
        <w:t>​ 数字打样、虚拟仿真、工艺数据库正在改变包装工程的教学模式。西南地区某高校包装工程专业已明确提出建设“包装结构数字工艺工坊+包装材料数据库”的实验平台。</w:t>
      </w:r>
    </w:p>
    <w:p w14:paraId="2D937A62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绿色包装驱动。</w:t>
      </w:r>
      <w:r>
        <w:rPr>
          <w:rFonts w:ascii="Times New Roman" w:hAnsi="Times New Roman" w:eastAsia="宋体" w:cs="Times New Roman"/>
          <w:sz w:val="24"/>
        </w:rPr>
        <w:t>​ 随着“双碳”政策推进，可回收、可降解、轻量化包装成为行业刚需，实训室需要具备对新材料的快速适配与验证能力。</w:t>
      </w:r>
    </w:p>
    <w:p w14:paraId="4EDF997D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上述趋势表明：包装工程专业需要的不是单一的打样设备，而是一个能够覆盖“结构设计—打样验证—性能测试—小批量试制”全链路的微型研发平台。</w:t>
      </w:r>
    </w:p>
    <w:p w14:paraId="64989ACE">
      <w:r>
        <w:br w:type="page"/>
      </w:r>
    </w:p>
    <w:p w14:paraId="422CC05A">
      <w:pPr>
        <w:pStyle w:val="20"/>
        <w:widowControl/>
        <w:numPr>
          <w:ilvl w:val="0"/>
          <w:numId w:val="1"/>
        </w:numPr>
        <w:tabs>
          <w:tab w:val="left" w:pos="1602"/>
          <w:tab w:val="clear" w:pos="210"/>
        </w:tabs>
        <w:ind w:left="0" w:leftChars="0" w:firstLine="640" w:firstLineChars="200"/>
        <w:outlineLvl w:val="0"/>
        <w:rPr>
          <w:b w:val="0"/>
          <w:bdr w:val="none" w:sz="0" w:space="0"/>
        </w:rPr>
      </w:pPr>
      <w:r>
        <w:t xml:space="preserve">核心理念与技术路线 </w:t>
      </w:r>
    </w:p>
    <w:p w14:paraId="07672D22">
      <w:pPr>
        <w:pStyle w:val="22"/>
        <w:widowControl/>
        <w:numPr>
          <w:ilvl w:val="0"/>
          <w:numId w:val="3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核心理念：以功能验证定义工艺能力 </w:t>
      </w:r>
    </w:p>
    <w:p w14:paraId="3A3A0156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本实训室的建设理念可以概括为一句话：</w:t>
      </w:r>
    </w:p>
    <w:p w14:paraId="6C88E66C">
      <w:pPr>
        <w:pStyle w:val="11"/>
        <w:widowControl/>
        <w:ind w:left="238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不以设备型号组织方案，而以包装功能验证组织能力。</w:t>
      </w:r>
    </w:p>
    <w:p w14:paraId="2AD5890B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具体而言，实训室围绕缓冲防护、阻隔防护、结构强度、减重降本、智能交互五个功能需求，反向定义所需的打样验证能力，再正向匹配设备配置。这一逻辑确保实训室始终服务于包装工程课程与科研的实际需求，而非设备的参数展示。</w:t>
      </w:r>
    </w:p>
    <w:p w14:paraId="36111297">
      <w:pPr>
        <w:pStyle w:val="22"/>
        <w:widowControl/>
        <w:numPr>
          <w:ilvl w:val="0"/>
          <w:numId w:val="3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技术路线：包装工艺验证闭环 </w:t>
      </w:r>
    </w:p>
    <w:p w14:paraId="16549C7A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实训室的技术路线遵循以下闭环链路：</w:t>
      </w:r>
    </w:p>
    <w:p w14:paraId="2E16F314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包装结构设计稿（CAD/ArtiosCAD）</w:t>
      </w:r>
    </w:p>
    <w:p w14:paraId="4EE8186D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↓</w:t>
      </w:r>
    </w:p>
    <w:p w14:paraId="053463B8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【打样】数控切割 + 参数记录 → 实物样机 / 内托 / 缓冲结构</w:t>
      </w:r>
    </w:p>
    <w:p w14:paraId="1886A96F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↓</w:t>
      </w:r>
    </w:p>
    <w:p w14:paraId="061456A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【成型】压线 / 半刀 / V槽 → 可折叠 / 可组装结构件</w:t>
      </w:r>
    </w:p>
    <w:p w14:paraId="724E1783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↓</w:t>
      </w:r>
    </w:p>
    <w:p w14:paraId="244F72D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【测试】跌落测试 / 压缩测试 / 振动测试 / 摩擦系数</w:t>
      </w:r>
    </w:p>
    <w:p w14:paraId="2540B5C0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↓</w:t>
      </w:r>
    </w:p>
    <w:p w14:paraId="11313707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【优化】修改设计 → 再次打样 → 再次测试 → 确定量产方案</w:t>
      </w:r>
    </w:p>
    <w:p w14:paraId="37E7DC4B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↓</w:t>
      </w:r>
    </w:p>
    <w:p w14:paraId="4534230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AI1500 包装工艺库 + 本校课题私有库（持续累积，越用越有价值）</w:t>
      </w:r>
    </w:p>
    <w:p w14:paraId="6AC374D8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这一闭环的核心价值在于：</w:t>
      </w:r>
      <w:r>
        <w:rPr>
          <w:rStyle w:val="18"/>
          <w:rFonts w:ascii="Times New Roman" w:hAnsi="Times New Roman" w:eastAsia="宋体" w:cs="Times New Roman"/>
          <w:sz w:val="24"/>
        </w:rPr>
        <w:t>每一次打样都是一次数据积累，每一批测试数据都可以支撑一篇论文或一项包装结构专利。</w:t>
      </w:r>
    </w:p>
    <w:p w14:paraId="6A8945A0">
      <w:pPr>
        <w:pStyle w:val="22"/>
        <w:widowControl/>
        <w:numPr>
          <w:ilvl w:val="0"/>
          <w:numId w:val="3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技术特点 </w:t>
      </w:r>
    </w:p>
    <w:p w14:paraId="4D6BF91E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全品类覆盖。</w:t>
      </w:r>
      <w:r>
        <w:rPr>
          <w:rFonts w:ascii="Times New Roman" w:hAnsi="Times New Roman" w:eastAsia="宋体" w:cs="Times New Roman"/>
          <w:sz w:val="24"/>
        </w:rPr>
        <w:t>​ 从瓦楞纸（BC/AB/E楞）、灰板（1–3mm）、EVA泡棉（0.5–30mm）、EPE珍珠棉、蜂窝纸板、到PET/PP胶片、亚克力板，一台设备覆盖包装工程90%以上的常用材料。</w:t>
      </w:r>
    </w:p>
    <w:p w14:paraId="0ACE73E7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高精度成型。</w:t>
      </w:r>
      <w:r>
        <w:rPr>
          <w:rFonts w:ascii="Times New Roman" w:hAnsi="Times New Roman" w:eastAsia="宋体" w:cs="Times New Roman"/>
          <w:sz w:val="24"/>
        </w:rPr>
        <w:t>​ 压线深度偏差±0.05mm，V槽深度可控，可实现180°对折不爆纸；缓冲材料切割边缘光滑无碎屑，适用于洁净环境。</w:t>
      </w:r>
    </w:p>
    <w:p w14:paraId="4C7F0FED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快速迭代。</w:t>
      </w:r>
      <w:r>
        <w:rPr>
          <w:rFonts w:ascii="Times New Roman" w:hAnsi="Times New Roman" w:eastAsia="宋体" w:cs="Times New Roman"/>
          <w:sz w:val="24"/>
        </w:rPr>
        <w:t>​ 从设计稿到实物样机，平均耗时15分钟，一个下午可完成5–8次设计迭代，大幅提升教学效率。</w:t>
      </w:r>
    </w:p>
    <w:p w14:paraId="0D32ED96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数据化沉淀。</w:t>
      </w:r>
      <w:r>
        <w:rPr>
          <w:rFonts w:ascii="Times New Roman" w:hAnsi="Times New Roman" w:eastAsia="宋体" w:cs="Times New Roman"/>
          <w:sz w:val="24"/>
        </w:rPr>
        <w:t>​ 每次打样的参数、材料、刀具、结果均自动记录，形成可追溯的工艺档案，支撑教学案例库建设与科研数据积累。</w:t>
      </w:r>
    </w:p>
    <w:p w14:paraId="198F28FB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小场地适配。</w:t>
      </w:r>
      <w:r>
        <w:rPr>
          <w:rFonts w:ascii="Times New Roman" w:hAnsi="Times New Roman" w:eastAsia="宋体" w:cs="Times New Roman"/>
          <w:sz w:val="24"/>
        </w:rPr>
        <w:t>​ 主推1410台面（1400×1000mm），单台占地约2.4×1.6m，25–40㎡即可部署完整打样验证链路。</w:t>
      </w:r>
    </w:p>
    <w:p w14:paraId="25BBAB49">
      <w:r>
        <w:br w:type="page"/>
      </w:r>
    </w:p>
    <w:p w14:paraId="5DD74090">
      <w:pPr>
        <w:pStyle w:val="20"/>
        <w:widowControl/>
        <w:numPr>
          <w:ilvl w:val="0"/>
          <w:numId w:val="1"/>
        </w:numPr>
        <w:tabs>
          <w:tab w:val="left" w:pos="1602"/>
          <w:tab w:val="clear" w:pos="210"/>
        </w:tabs>
        <w:ind w:left="0" w:leftChars="0" w:firstLine="640" w:firstLineChars="200"/>
        <w:outlineLvl w:val="0"/>
        <w:rPr>
          <w:b w:val="0"/>
          <w:bdr w:val="none" w:sz="0" w:space="0"/>
        </w:rPr>
      </w:pPr>
      <w:r>
        <w:t xml:space="preserve">核心工艺与刀座系统规划 </w:t>
      </w:r>
    </w:p>
    <w:p w14:paraId="55BF2CD4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ZCRB1410/ZCRC1410打样机通过复合刀座与ZCCUTTER闭环数控系统协同，覆盖包装结构打样全工艺链。核心工艺模块规划如下：</w:t>
      </w:r>
    </w:p>
    <w:p w14:paraId="08030322">
      <w:pPr>
        <w:pStyle w:val="22"/>
        <w:widowControl/>
        <w:numPr>
          <w:ilvl w:val="0"/>
          <w:numId w:val="4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全穿切割（轮廓切断） </w:t>
      </w:r>
    </w:p>
    <w:p w14:paraId="316BB915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工艺定义</w:t>
      </w:r>
      <w:r>
        <w:rPr>
          <w:rFonts w:ascii="Times New Roman" w:hAnsi="Times New Roman" w:eastAsia="宋体" w:cs="Times New Roman"/>
          <w:sz w:val="24"/>
        </w:rPr>
        <w:t>：垂直切断材料全厚度，用于外轮廓、异形挖孔、内衬成型。</w:t>
      </w:r>
    </w:p>
    <w:p w14:paraId="210A2CFD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硬件配置</w:t>
      </w:r>
      <w:r>
        <w:rPr>
          <w:rFonts w:ascii="Times New Roman" w:hAnsi="Times New Roman" w:eastAsia="宋体" w:cs="Times New Roman"/>
          <w:sz w:val="24"/>
        </w:rPr>
        <w:t>：电动振动刀 / 直切刀，适配钨钢刀片。</w:t>
      </w:r>
    </w:p>
    <w:p w14:paraId="762E48C3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适用材料</w:t>
      </w:r>
      <w:r>
        <w:rPr>
          <w:rFonts w:ascii="Times New Roman" w:hAnsi="Times New Roman" w:eastAsia="宋体" w:cs="Times New Roman"/>
          <w:sz w:val="24"/>
        </w:rPr>
        <w:t>：瓦楞纸、灰板、EVA、EPE、蜂窝纸板、亚克力（薄板）、PET等。</w:t>
      </w:r>
    </w:p>
    <w:p w14:paraId="24BCD5D0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控制精度</w:t>
      </w:r>
      <w:r>
        <w:rPr>
          <w:rFonts w:ascii="Times New Roman" w:hAnsi="Times New Roman" w:eastAsia="宋体" w:cs="Times New Roman"/>
          <w:sz w:val="24"/>
        </w:rPr>
        <w:t>：配合双闭环Z轴（位置+力传感），全穿切断边缘平整，无毛刺。</w:t>
      </w:r>
    </w:p>
    <w:p w14:paraId="387C5A19">
      <w:pPr>
        <w:pStyle w:val="22"/>
        <w:widowControl/>
        <w:numPr>
          <w:ilvl w:val="0"/>
          <w:numId w:val="4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压轮（压线 / 压痕） </w:t>
      </w:r>
    </w:p>
    <w:p w14:paraId="12969902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工艺定义</w:t>
      </w:r>
      <w:r>
        <w:rPr>
          <w:rFonts w:ascii="Times New Roman" w:hAnsi="Times New Roman" w:eastAsia="宋体" w:cs="Times New Roman"/>
          <w:sz w:val="24"/>
        </w:rPr>
        <w:t>：通过圆形压轮滚过材料表面产生压痕，</w:t>
      </w:r>
      <w:r>
        <w:rPr>
          <w:rStyle w:val="18"/>
          <w:rFonts w:ascii="Times New Roman" w:hAnsi="Times New Roman" w:eastAsia="宋体" w:cs="Times New Roman"/>
          <w:sz w:val="24"/>
        </w:rPr>
        <w:t>不切断材料</w:t>
      </w:r>
      <w:r>
        <w:rPr>
          <w:rFonts w:ascii="Times New Roman" w:hAnsi="Times New Roman" w:eastAsia="宋体" w:cs="Times New Roman"/>
          <w:sz w:val="24"/>
        </w:rPr>
        <w:t>。原理为施加压力使材料塑性变形，与半刀原理一致（均为折痕成型），但施力工具为压轮。</w:t>
      </w:r>
    </w:p>
    <w:p w14:paraId="34386DB4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硬件型号</w:t>
      </w:r>
      <w:r>
        <w:rPr>
          <w:rFonts w:ascii="Times New Roman" w:hAnsi="Times New Roman" w:eastAsia="宋体" w:cs="Times New Roman"/>
          <w:sz w:val="24"/>
        </w:rPr>
        <w:t>：压轮 ZC91107（快速换轮，刀柄D40mm）。</w:t>
      </w:r>
    </w:p>
    <w:p w14:paraId="618F6D14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适用材料</w:t>
      </w:r>
      <w:r>
        <w:rPr>
          <w:rFonts w:ascii="Times New Roman" w:hAnsi="Times New Roman" w:eastAsia="宋体" w:cs="Times New Roman"/>
          <w:sz w:val="24"/>
        </w:rPr>
        <w:t>：瓦楞纸（E/B/AB楞）、卡纸、波纹塑料板。</w:t>
      </w:r>
    </w:p>
    <w:p w14:paraId="680FB972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内置参数</w:t>
      </w:r>
      <w:r>
        <w:rPr>
          <w:rFonts w:ascii="Times New Roman" w:hAnsi="Times New Roman" w:eastAsia="宋体" w:cs="Times New Roman"/>
          <w:sz w:val="24"/>
        </w:rPr>
        <w:t>（压线轮下压量 / 压痕深）：</w:t>
      </w:r>
    </w:p>
    <w:tbl>
      <w:tblPr>
        <w:tblW w:w="4998" w:type="pct"/>
        <w:jc w:val="center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9"/>
        <w:gridCol w:w="1014"/>
        <w:gridCol w:w="1688"/>
        <w:gridCol w:w="3447"/>
      </w:tblGrid>
      <w:tr w14:paraId="48C014FE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3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ED6F420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纸板类型</w:t>
            </w:r>
          </w:p>
        </w:tc>
        <w:tc>
          <w:tcPr>
            <w:tcW w:w="588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D99B806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总厚</w:t>
            </w:r>
          </w:p>
        </w:tc>
        <w:tc>
          <w:tcPr>
            <w:tcW w:w="97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02917EA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压痕深</w:t>
            </w:r>
          </w:p>
        </w:tc>
        <w:tc>
          <w:tcPr>
            <w:tcW w:w="199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2937A83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工艺目标</w:t>
            </w:r>
          </w:p>
        </w:tc>
      </w:tr>
      <w:tr w14:paraId="49014FC8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3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631486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E楞（约1.5mm）</w:t>
            </w:r>
          </w:p>
        </w:tc>
        <w:tc>
          <w:tcPr>
            <w:tcW w:w="588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10EFE97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1.5mm</w:t>
            </w:r>
          </w:p>
        </w:tc>
        <w:tc>
          <w:tcPr>
            <w:tcW w:w="97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F271D66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0.30–0.45mm</w:t>
            </w:r>
          </w:p>
        </w:tc>
        <w:tc>
          <w:tcPr>
            <w:tcW w:w="199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7110D4B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折痕清晰、180°对折不爆面纸</w:t>
            </w:r>
          </w:p>
        </w:tc>
      </w:tr>
      <w:tr w14:paraId="076AF783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3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DF756D0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B楞（约2.5mm）</w:t>
            </w:r>
          </w:p>
        </w:tc>
        <w:tc>
          <w:tcPr>
            <w:tcW w:w="588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A80FB9E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2.5mm</w:t>
            </w:r>
          </w:p>
        </w:tc>
        <w:tc>
          <w:tcPr>
            <w:tcW w:w="97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B1DC513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0.50–0.70mm</w:t>
            </w:r>
          </w:p>
        </w:tc>
        <w:tc>
          <w:tcPr>
            <w:tcW w:w="199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7F96B5D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折痕挺括、楞不被压塌</w:t>
            </w:r>
          </w:p>
        </w:tc>
      </w:tr>
      <w:tr w14:paraId="0AF57451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3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6D37FF1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AB楞（约5mm）</w:t>
            </w:r>
          </w:p>
        </w:tc>
        <w:tc>
          <w:tcPr>
            <w:tcW w:w="588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6F6D0D8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5.0mm</w:t>
            </w:r>
          </w:p>
        </w:tc>
        <w:tc>
          <w:tcPr>
            <w:tcW w:w="97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E11EFC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0.90–1.20mm</w:t>
            </w:r>
          </w:p>
        </w:tc>
        <w:tc>
          <w:tcPr>
            <w:tcW w:w="199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DB8527E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深压线、成型方正、堆码不变形</w:t>
            </w:r>
          </w:p>
        </w:tc>
      </w:tr>
      <w:tr w14:paraId="72603137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3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BD1867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三层纸板（约2mm）</w:t>
            </w:r>
          </w:p>
        </w:tc>
        <w:tc>
          <w:tcPr>
            <w:tcW w:w="588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AC893F0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2.0mm</w:t>
            </w:r>
          </w:p>
        </w:tc>
        <w:tc>
          <w:tcPr>
            <w:tcW w:w="97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AECE01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0.40–0.55mm</w:t>
            </w:r>
          </w:p>
        </w:tc>
        <w:tc>
          <w:tcPr>
            <w:tcW w:w="199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45B7F05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礼盒/飞机盒常用、折角锐利</w:t>
            </w:r>
          </w:p>
        </w:tc>
      </w:tr>
    </w:tbl>
    <w:p w14:paraId="4CF790F2">
      <w:pPr>
        <w:pStyle w:val="22"/>
        <w:widowControl/>
        <w:numPr>
          <w:ilvl w:val="0"/>
          <w:numId w:val="4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半刀（半穿折痕 / 切面留底） </w:t>
      </w:r>
    </w:p>
    <w:p w14:paraId="578E1B68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工艺定义</w:t>
      </w:r>
      <w:r>
        <w:rPr>
          <w:rFonts w:ascii="Times New Roman" w:hAnsi="Times New Roman" w:eastAsia="宋体" w:cs="Times New Roman"/>
          <w:sz w:val="24"/>
        </w:rPr>
        <w:t>：精确控制刀尖切入深度（通常材料厚度50%–70%），切透上层保留下层；或切面纸留底纸。双闭环Z轴控深（编码器+压力传感器），半穿深度偏差±0.05mm。</w:t>
      </w:r>
    </w:p>
    <w:p w14:paraId="611F3F97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硬件型号</w:t>
      </w:r>
      <w:r>
        <w:rPr>
          <w:rFonts w:ascii="Times New Roman" w:hAnsi="Times New Roman" w:eastAsia="宋体" w:cs="Times New Roman"/>
          <w:sz w:val="24"/>
        </w:rPr>
        <w:t>：</w:t>
      </w:r>
    </w:p>
    <w:p w14:paraId="04DE8B05">
      <w:pPr>
        <w:pStyle w:val="11"/>
        <w:widowControl/>
        <w:numPr>
          <w:ilvl w:val="0"/>
          <w:numId w:val="5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压切刀（刀座式）ZC91176：自动调节刀尖深度，可切厚度&lt;6mm，刀柄D40mm。典型应用：标签、车贴、反光贴、PP背胶等不干胶材料。 </w:t>
      </w:r>
    </w:p>
    <w:p w14:paraId="71811BBE">
      <w:pPr>
        <w:pStyle w:val="11"/>
        <w:widowControl/>
        <w:numPr>
          <w:ilvl w:val="0"/>
          <w:numId w:val="5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半切刀（刀座式）ZC91115 / ZC91171 </w:t>
      </w:r>
    </w:p>
    <w:p w14:paraId="5D0D3F93">
      <w:pPr>
        <w:pStyle w:val="11"/>
        <w:widowControl/>
        <w:numPr>
          <w:ilvl w:val="0"/>
          <w:numId w:val="5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夹持式半切刀 ZC91116 </w:t>
      </w:r>
    </w:p>
    <w:p w14:paraId="57C597D1">
      <w:pPr>
        <w:pStyle w:val="11"/>
        <w:widowControl/>
        <w:numPr>
          <w:ilvl w:val="0"/>
          <w:numId w:val="5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配套刀片 ZC95019 / ZC95033 </w:t>
      </w:r>
    </w:p>
    <w:p w14:paraId="363017BC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核心应用</w:t>
      </w:r>
      <w:r>
        <w:rPr>
          <w:rFonts w:ascii="Times New Roman" w:hAnsi="Times New Roman" w:eastAsia="宋体" w:cs="Times New Roman"/>
          <w:sz w:val="24"/>
        </w:rPr>
        <w:t>：</w:t>
      </w:r>
    </w:p>
    <w:p w14:paraId="5AAE44F8">
      <w:pPr>
        <w:pStyle w:val="11"/>
        <w:widowControl/>
        <w:numPr>
          <w:ilvl w:val="0"/>
          <w:numId w:val="6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不干胶 / 标签</w:t>
      </w:r>
      <w:r>
        <w:rPr>
          <w:rFonts w:ascii="Times New Roman" w:hAnsi="Times New Roman" w:eastAsia="宋体" w:cs="Times New Roman"/>
          <w:sz w:val="24"/>
        </w:rPr>
        <w:t xml:space="preserve">：切面纸留底纸，便于剥离。 </w:t>
      </w:r>
    </w:p>
    <w:p w14:paraId="43B65A1E">
      <w:pPr>
        <w:pStyle w:val="11"/>
        <w:widowControl/>
        <w:numPr>
          <w:ilvl w:val="0"/>
          <w:numId w:val="6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灰板折痕</w:t>
      </w:r>
      <w:r>
        <w:rPr>
          <w:rFonts w:ascii="Times New Roman" w:hAnsi="Times New Roman" w:eastAsia="宋体" w:cs="Times New Roman"/>
          <w:sz w:val="24"/>
        </w:rPr>
        <w:t xml:space="preserve">：灰板无法通过压轮成型，需半刀切痕后折叠。 </w:t>
      </w:r>
    </w:p>
    <w:p w14:paraId="259CD6DC">
      <w:pPr>
        <w:pStyle w:val="11"/>
        <w:widowControl/>
        <w:numPr>
          <w:ilvl w:val="0"/>
          <w:numId w:val="6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PET / 胶片</w:t>
      </w:r>
      <w:r>
        <w:rPr>
          <w:rFonts w:ascii="Times New Roman" w:hAnsi="Times New Roman" w:eastAsia="宋体" w:cs="Times New Roman"/>
          <w:sz w:val="24"/>
        </w:rPr>
        <w:t xml:space="preserve">：半穿切痕克服回弹。 </w:t>
      </w:r>
    </w:p>
    <w:p w14:paraId="6981B806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工艺边界</w:t>
      </w:r>
      <w:r>
        <w:rPr>
          <w:rFonts w:ascii="Times New Roman" w:hAnsi="Times New Roman" w:eastAsia="宋体" w:cs="Times New Roman"/>
          <w:sz w:val="24"/>
        </w:rPr>
        <w:t>：区别于压轮，半刀留下切痕；压轮留下压痕。</w:t>
      </w:r>
    </w:p>
    <w:p w14:paraId="2F327230">
      <w:pPr>
        <w:pStyle w:val="22"/>
        <w:widowControl/>
        <w:numPr>
          <w:ilvl w:val="0"/>
          <w:numId w:val="4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切虚线（间断切割 / 易撕线） </w:t>
      </w:r>
    </w:p>
    <w:p w14:paraId="2FBB44F5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工艺定义</w:t>
      </w:r>
      <w:r>
        <w:rPr>
          <w:rFonts w:ascii="Times New Roman" w:hAnsi="Times New Roman" w:eastAsia="宋体" w:cs="Times New Roman"/>
          <w:sz w:val="24"/>
        </w:rPr>
        <w:t>：利用半刀刀座实现间断性切割，形成易撕虚线。属于半刀工艺的延伸应用。</w:t>
      </w:r>
    </w:p>
    <w:p w14:paraId="3E1B2C19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控制方式</w:t>
      </w:r>
      <w:r>
        <w:rPr>
          <w:rFonts w:ascii="Times New Roman" w:hAnsi="Times New Roman" w:eastAsia="宋体" w:cs="Times New Roman"/>
          <w:sz w:val="24"/>
        </w:rPr>
        <w:t>：ZCCUTTER系统控制刀尖高频起落，间隔切断材料（或切透/半穿交替）。</w:t>
      </w:r>
    </w:p>
    <w:p w14:paraId="00650855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适用场景</w:t>
      </w:r>
      <w:r>
        <w:rPr>
          <w:rFonts w:ascii="Times New Roman" w:hAnsi="Times New Roman" w:eastAsia="宋体" w:cs="Times New Roman"/>
          <w:sz w:val="24"/>
        </w:rPr>
        <w:t>：包装撕口、不干胶排废、缓冲材料易折线。</w:t>
      </w:r>
    </w:p>
    <w:p w14:paraId="0DF20B70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参数设定</w:t>
      </w:r>
      <w:r>
        <w:rPr>
          <w:rFonts w:ascii="Times New Roman" w:hAnsi="Times New Roman" w:eastAsia="宋体" w:cs="Times New Roman"/>
          <w:sz w:val="24"/>
        </w:rPr>
        <w:t>：虚线间距、切深由AI1500工艺库预设，适配不同材料厚度。</w:t>
      </w:r>
    </w:p>
    <w:p w14:paraId="40BE62D3">
      <w:pPr>
        <w:pStyle w:val="22"/>
        <w:widowControl/>
        <w:numPr>
          <w:ilvl w:val="0"/>
          <w:numId w:val="4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V槽（灰板 / 礼盒V型开槽） </w:t>
      </w:r>
    </w:p>
    <w:p w14:paraId="78BAF0A3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工艺定义</w:t>
      </w:r>
      <w:r>
        <w:rPr>
          <w:rFonts w:ascii="Times New Roman" w:hAnsi="Times New Roman" w:eastAsia="宋体" w:cs="Times New Roman"/>
          <w:sz w:val="24"/>
        </w:rPr>
        <w:t>：对灰板、厚纸板进行V型切槽，去除槽底材料，使90°–120°折叠无鼓包，用于天地盖、精装礼盒。</w:t>
      </w:r>
    </w:p>
    <w:p w14:paraId="365FE3C3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硬件型号</w:t>
      </w:r>
      <w:r>
        <w:rPr>
          <w:rFonts w:ascii="Times New Roman" w:hAnsi="Times New Roman" w:eastAsia="宋体" w:cs="Times New Roman"/>
          <w:sz w:val="24"/>
        </w:rPr>
        <w:t>：</w:t>
      </w:r>
    </w:p>
    <w:p w14:paraId="3C152FCC">
      <w:pPr>
        <w:pStyle w:val="11"/>
        <w:widowControl/>
        <w:numPr>
          <w:ilvl w:val="0"/>
          <w:numId w:val="7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V刀（斜切刀I）ZC91106：角度0°/15°/22.5°/30°/45°可调 </w:t>
      </w:r>
    </w:p>
    <w:p w14:paraId="70224A0E">
      <w:pPr>
        <w:pStyle w:val="11"/>
        <w:widowControl/>
        <w:numPr>
          <w:ilvl w:val="0"/>
          <w:numId w:val="7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斜切刀II ZC91120 </w:t>
      </w:r>
    </w:p>
    <w:p w14:paraId="55E3EDBC">
      <w:pPr>
        <w:pStyle w:val="11"/>
        <w:widowControl/>
        <w:numPr>
          <w:ilvl w:val="0"/>
          <w:numId w:val="7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双刀片斜切刀 ZC91169 </w:t>
      </w:r>
    </w:p>
    <w:p w14:paraId="02D74803">
      <w:pPr>
        <w:pStyle w:val="11"/>
        <w:widowControl/>
        <w:numPr>
          <w:ilvl w:val="0"/>
          <w:numId w:val="7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等边斜切刀 ZC91149 </w:t>
      </w:r>
    </w:p>
    <w:p w14:paraId="1CF6B3C1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适用材料</w:t>
      </w:r>
      <w:r>
        <w:rPr>
          <w:rFonts w:ascii="Times New Roman" w:hAnsi="Times New Roman" w:eastAsia="宋体" w:cs="Times New Roman"/>
          <w:sz w:val="24"/>
        </w:rPr>
        <w:t>：软玻璃、PVC、蜂窝板、KT板、瓦楞纸、竖瓦楞板、灰纸板等。</w:t>
      </w:r>
    </w:p>
    <w:p w14:paraId="3748DE72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精度</w:t>
      </w:r>
      <w:r>
        <w:rPr>
          <w:rFonts w:ascii="Times New Roman" w:hAnsi="Times New Roman" w:eastAsia="宋体" w:cs="Times New Roman"/>
          <w:sz w:val="24"/>
        </w:rPr>
        <w:t>：槽底残留厚度0.3–0.5mm，配合双闭环控深。</w:t>
      </w:r>
    </w:p>
    <w:p w14:paraId="248DA139">
      <w:pPr>
        <w:pStyle w:val="22"/>
        <w:widowControl/>
        <w:numPr>
          <w:ilvl w:val="0"/>
          <w:numId w:val="4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多角度V槽（复杂斜面加工） </w:t>
      </w:r>
    </w:p>
    <w:p w14:paraId="1FF5A6B7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工艺扩展</w:t>
      </w:r>
      <w:r>
        <w:rPr>
          <w:rFonts w:ascii="Times New Roman" w:hAnsi="Times New Roman" w:eastAsia="宋体" w:cs="Times New Roman"/>
          <w:sz w:val="24"/>
        </w:rPr>
        <w:t>：基于ZC91106等多角度V刀，改变刀片安装角度（0°–45°），加工不同规格V形槽及斜面。</w:t>
      </w:r>
    </w:p>
    <w:p w14:paraId="0F9DEE4F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应用场景</w:t>
      </w:r>
      <w:r>
        <w:rPr>
          <w:rFonts w:ascii="Times New Roman" w:hAnsi="Times New Roman" w:eastAsia="宋体" w:cs="Times New Roman"/>
          <w:sz w:val="24"/>
        </w:rPr>
        <w:t>：异形展示架、蜂窝纸板斜接、复合材料一体成型。</w:t>
      </w:r>
    </w:p>
    <w:p w14:paraId="6D45E523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优点</w:t>
      </w:r>
      <w:r>
        <w:rPr>
          <w:rFonts w:ascii="Times New Roman" w:hAnsi="Times New Roman" w:eastAsia="宋体" w:cs="Times New Roman"/>
          <w:sz w:val="24"/>
        </w:rPr>
        <w:t>：角度调整简单精确，刀尖旋转，刀柄D40mm统一接口。</w:t>
      </w:r>
    </w:p>
    <w:p w14:paraId="762081A6">
      <w:pPr>
        <w:pStyle w:val="22"/>
        <w:widowControl/>
        <w:numPr>
          <w:ilvl w:val="0"/>
          <w:numId w:val="4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CCD工业相机（视觉定位与闭环） </w:t>
      </w:r>
    </w:p>
    <w:p w14:paraId="7F9932D4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硬件配置</w:t>
      </w:r>
      <w:r>
        <w:rPr>
          <w:rFonts w:ascii="Times New Roman" w:hAnsi="Times New Roman" w:eastAsia="宋体" w:cs="Times New Roman"/>
          <w:sz w:val="24"/>
        </w:rPr>
        <w:t>：2000万像素四点CCD（原厂标准）。</w:t>
      </w:r>
    </w:p>
    <w:p w14:paraId="42176594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工艺协同</w:t>
      </w:r>
      <w:r>
        <w:rPr>
          <w:rFonts w:ascii="Times New Roman" w:hAnsi="Times New Roman" w:eastAsia="宋体" w:cs="Times New Roman"/>
          <w:sz w:val="24"/>
        </w:rPr>
        <w:t>：</w:t>
      </w:r>
    </w:p>
    <w:p w14:paraId="56CD796D">
      <w:pPr>
        <w:pStyle w:val="11"/>
        <w:widowControl/>
        <w:numPr>
          <w:ilvl w:val="0"/>
          <w:numId w:val="8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材料轮廓自动识别，补偿走料偏差； </w:t>
      </w:r>
    </w:p>
    <w:p w14:paraId="1CBE594F">
      <w:pPr>
        <w:pStyle w:val="11"/>
        <w:widowControl/>
        <w:numPr>
          <w:ilvl w:val="0"/>
          <w:numId w:val="8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印刷品套准（包装面纸打样），消除印刷误差； </w:t>
      </w:r>
    </w:p>
    <w:p w14:paraId="1AE19FD6">
      <w:pPr>
        <w:pStyle w:val="11"/>
        <w:widowControl/>
        <w:numPr>
          <w:ilvl w:val="0"/>
          <w:numId w:val="8"/>
        </w:numPr>
        <w:tabs>
          <w:tab w:val="left" w:pos="482"/>
          <w:tab w:val="clear" w:pos="720"/>
        </w:tabs>
        <w:ind w:left="692" w:leftChars="0" w:hanging="21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配合双闭环Z轴，实现“视觉定位+深度控制”同步，提升半刀/V槽一致性。 </w:t>
      </w:r>
    </w:p>
    <w:p w14:paraId="3B5CE6E6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教学价值</w:t>
      </w:r>
      <w:r>
        <w:rPr>
          <w:rFonts w:ascii="Times New Roman" w:hAnsi="Times New Roman" w:eastAsia="宋体" w:cs="Times New Roman"/>
          <w:sz w:val="24"/>
        </w:rPr>
        <w:t>：实训室可开展“视觉对位—工艺参数—成型验证”完整课题。</w:t>
      </w:r>
    </w:p>
    <w:p w14:paraId="6D72231F">
      <w:pPr>
        <w:pStyle w:val="22"/>
        <w:widowControl/>
        <w:numPr>
          <w:ilvl w:val="0"/>
          <w:numId w:val="4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工艺整合与选型对照</w:t>
      </w:r>
    </w:p>
    <w:tbl>
      <w:tblPr>
        <w:tblW w:w="4998" w:type="pct"/>
        <w:jc w:val="center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1"/>
        <w:gridCol w:w="1735"/>
        <w:gridCol w:w="2129"/>
        <w:gridCol w:w="1622"/>
        <w:gridCol w:w="1761"/>
      </w:tblGrid>
      <w:tr w14:paraId="19017983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9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90B79F5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工艺模块</w:t>
            </w:r>
          </w:p>
        </w:tc>
        <w:tc>
          <w:tcPr>
            <w:tcW w:w="100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D743523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核心刀座/工具</w:t>
            </w:r>
          </w:p>
        </w:tc>
        <w:tc>
          <w:tcPr>
            <w:tcW w:w="123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910A2BA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典型型号</w:t>
            </w:r>
          </w:p>
        </w:tc>
        <w:tc>
          <w:tcPr>
            <w:tcW w:w="9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29E8A0F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适用材料</w:t>
            </w:r>
          </w:p>
        </w:tc>
        <w:tc>
          <w:tcPr>
            <w:tcW w:w="102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EC40036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控制核心</w:t>
            </w:r>
          </w:p>
        </w:tc>
      </w:tr>
      <w:tr w14:paraId="796F7345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9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792A1F3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全穿切割</w:t>
            </w:r>
          </w:p>
        </w:tc>
        <w:tc>
          <w:tcPr>
            <w:tcW w:w="100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7E2AB3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振动刀/直切刀</w:t>
            </w:r>
          </w:p>
        </w:tc>
        <w:tc>
          <w:tcPr>
            <w:tcW w:w="123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6C3437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标配</w:t>
            </w:r>
          </w:p>
        </w:tc>
        <w:tc>
          <w:tcPr>
            <w:tcW w:w="9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25F40C8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全材料</w:t>
            </w:r>
          </w:p>
        </w:tc>
        <w:tc>
          <w:tcPr>
            <w:tcW w:w="102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FA18790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ZCCUTTER系统</w:t>
            </w:r>
          </w:p>
        </w:tc>
      </w:tr>
      <w:tr w14:paraId="7C5A4154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9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4B9E0C8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压轮压线</w:t>
            </w:r>
          </w:p>
        </w:tc>
        <w:tc>
          <w:tcPr>
            <w:tcW w:w="100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5A986B7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压轮</w:t>
            </w:r>
          </w:p>
        </w:tc>
        <w:tc>
          <w:tcPr>
            <w:tcW w:w="123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0A34825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ZC91107</w:t>
            </w:r>
          </w:p>
        </w:tc>
        <w:tc>
          <w:tcPr>
            <w:tcW w:w="9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69F330E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瓦楞/卡纸</w:t>
            </w:r>
          </w:p>
        </w:tc>
        <w:tc>
          <w:tcPr>
            <w:tcW w:w="102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1D0F9F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压线力闭环</w:t>
            </w:r>
          </w:p>
        </w:tc>
      </w:tr>
      <w:tr w14:paraId="252DDA1B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9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8B8CAF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半刀</w:t>
            </w:r>
          </w:p>
        </w:tc>
        <w:tc>
          <w:tcPr>
            <w:tcW w:w="100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1CEA5B2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压切刀/半切刀</w:t>
            </w:r>
          </w:p>
        </w:tc>
        <w:tc>
          <w:tcPr>
            <w:tcW w:w="123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E0F3C09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ZC91176/ZC91115</w:t>
            </w:r>
          </w:p>
        </w:tc>
        <w:tc>
          <w:tcPr>
            <w:tcW w:w="9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74329D1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不干胶/灰板/PET</w:t>
            </w:r>
          </w:p>
        </w:tc>
        <w:tc>
          <w:tcPr>
            <w:tcW w:w="102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AB1E862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双闭环±0.05mm</w:t>
            </w:r>
          </w:p>
        </w:tc>
      </w:tr>
      <w:tr w14:paraId="734BE852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9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1CBF214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切虚线</w:t>
            </w:r>
          </w:p>
        </w:tc>
        <w:tc>
          <w:tcPr>
            <w:tcW w:w="100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AF5DBFB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半刀刀座</w:t>
            </w:r>
          </w:p>
        </w:tc>
        <w:tc>
          <w:tcPr>
            <w:tcW w:w="123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036FF1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ZC91176</w:t>
            </w:r>
          </w:p>
        </w:tc>
        <w:tc>
          <w:tcPr>
            <w:tcW w:w="9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A2F849E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撕口/排废</w:t>
            </w:r>
          </w:p>
        </w:tc>
        <w:tc>
          <w:tcPr>
            <w:tcW w:w="102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5BAC9B9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系统间歇控制</w:t>
            </w:r>
          </w:p>
        </w:tc>
      </w:tr>
      <w:tr w14:paraId="0E9FCC72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9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C864003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V槽</w:t>
            </w:r>
          </w:p>
        </w:tc>
        <w:tc>
          <w:tcPr>
            <w:tcW w:w="100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204BC15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V刀斜切</w:t>
            </w:r>
          </w:p>
        </w:tc>
        <w:tc>
          <w:tcPr>
            <w:tcW w:w="123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77A1A31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ZC91106/ZC91120</w:t>
            </w:r>
          </w:p>
        </w:tc>
        <w:tc>
          <w:tcPr>
            <w:tcW w:w="9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28AF233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灰板/蜂窝/PVC</w:t>
            </w:r>
          </w:p>
        </w:tc>
        <w:tc>
          <w:tcPr>
            <w:tcW w:w="102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8F9414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角度+深度控制</w:t>
            </w:r>
          </w:p>
        </w:tc>
      </w:tr>
      <w:tr w14:paraId="50CBB133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9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E8D3AE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多角度V槽</w:t>
            </w:r>
          </w:p>
        </w:tc>
        <w:tc>
          <w:tcPr>
            <w:tcW w:w="100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B1D669E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多规格V刀</w:t>
            </w:r>
          </w:p>
        </w:tc>
        <w:tc>
          <w:tcPr>
            <w:tcW w:w="123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8BC3026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ZC91169/ZC91149</w:t>
            </w:r>
          </w:p>
        </w:tc>
        <w:tc>
          <w:tcPr>
            <w:tcW w:w="9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7543100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异形结构</w:t>
            </w:r>
          </w:p>
        </w:tc>
        <w:tc>
          <w:tcPr>
            <w:tcW w:w="102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39AEE7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角度0-45°可调</w:t>
            </w:r>
          </w:p>
        </w:tc>
      </w:tr>
      <w:tr w14:paraId="30794C92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9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74C225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CCD视觉</w:t>
            </w:r>
          </w:p>
        </w:tc>
        <w:tc>
          <w:tcPr>
            <w:tcW w:w="100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92245A3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2000万四点CCD</w:t>
            </w:r>
          </w:p>
        </w:tc>
        <w:tc>
          <w:tcPr>
            <w:tcW w:w="123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512A63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原厂标配</w:t>
            </w:r>
          </w:p>
        </w:tc>
        <w:tc>
          <w:tcPr>
            <w:tcW w:w="9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4F6949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印刷套准/定位</w:t>
            </w:r>
          </w:p>
        </w:tc>
        <w:tc>
          <w:tcPr>
            <w:tcW w:w="102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9B4FA3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视觉补偿</w:t>
            </w:r>
          </w:p>
        </w:tc>
      </w:tr>
    </w:tbl>
    <w:p w14:paraId="48FF74BE">
      <w:pPr>
        <w:rPr>
          <w:rFonts w:hint="eastAsia"/>
        </w:rPr>
      </w:pPr>
    </w:p>
    <w:p w14:paraId="75BBE840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总结：七大工艺模块覆盖“切透—半穿—压痕—V槽—视觉”全链路，契合包装实训室从瓦楞箱（压线+全穿）、礼盒（V槽+半刀）、不干胶（半刀）、展示架（多角度V槽）到印刷打样（CCD）的教学与科研需求。</w:t>
      </w:r>
    </w:p>
    <w:p w14:paraId="5AC76BAF">
      <w:r>
        <w:br w:type="page"/>
      </w:r>
    </w:p>
    <w:p w14:paraId="603C6C08">
      <w:pPr>
        <w:pStyle w:val="20"/>
        <w:numPr>
          <w:ilvl w:val="0"/>
          <w:numId w:val="1"/>
        </w:numPr>
        <w:tabs>
          <w:tab w:val="left" w:pos="1602"/>
          <w:tab w:val="clear" w:pos="210"/>
        </w:tabs>
        <w:ind w:left="0" w:leftChars="0" w:firstLine="640" w:firstLineChars="200"/>
        <w:outlineLvl w:val="0"/>
        <w:rPr>
          <w:b w:val="0"/>
          <w:bdr w:val="none" w:sz="0" w:space="0"/>
        </w:rPr>
      </w:pPr>
      <w:r>
        <w:t>面向包装功能需求的工艺验证能力</w:t>
      </w:r>
    </w:p>
    <w:p w14:paraId="720A338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本章以缓冲防护、阻隔防护、结构强度、减重降本、智能交互五个功能需求为主线，阐述实训室对应的工艺验证能力与科研价值。</w:t>
      </w:r>
    </w:p>
    <w:p w14:paraId="2D54F775">
      <w:pPr>
        <w:pStyle w:val="22"/>
        <w:numPr>
          <w:ilvl w:val="0"/>
          <w:numId w:val="9"/>
        </w:numPr>
        <w:tabs>
          <w:tab w:val="left" w:pos="848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缓冲防护方向——精密缓冲结构的快速成型</w:t>
      </w:r>
    </w:p>
    <w:p w14:paraId="3B40651D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科研场景：</w:t>
      </w:r>
    </w:p>
    <w:p w14:paraId="771E8CB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消费电子：手机/平板电脑EVA内托，要求异形挖孔精度高、边缘光滑</w:t>
      </w:r>
    </w:p>
    <w:p w14:paraId="1A91A4DE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食品快消：易碎食品EPE定位托盘，要求与产品外形紧密贴合</w:t>
      </w:r>
    </w:p>
    <w:p w14:paraId="6B97D91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电商物流：快递缓冲结构，要求材料利用率高、缓冲效果可验证</w:t>
      </w:r>
    </w:p>
    <w:p w14:paraId="2FD19D58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医疗器械：手术器械PU固定托盘，要求无菌无尘、尺寸精确</w:t>
      </w:r>
    </w:p>
    <w:p w14:paraId="5A7EB99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工艺验证能力：</w:t>
      </w:r>
    </w:p>
    <w:p w14:paraId="4ECFA9B3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EVA/EPE泡棉异形挖孔（全穿切割），边缘光滑无碎屑</w:t>
      </w:r>
    </w:p>
    <w:p w14:paraId="12B1EC5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蜂窝纸板缓冲结构半刀折痕折叠，成型后缓冲性能稳定</w:t>
      </w:r>
    </w:p>
    <w:p w14:paraId="4B9184E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多层缓冲材料复合裁切（如EVA+导电泡棉），对齐精度±0.1mm</w:t>
      </w:r>
    </w:p>
    <w:p w14:paraId="5FCA956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与跌落试验机联动，验证缓冲结构的实际防护效果</w:t>
      </w:r>
    </w:p>
    <w:p w14:paraId="31217CFD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对课题的价值：</w:t>
      </w:r>
    </w:p>
    <w:p w14:paraId="218C9617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获得可直接用于跌落测试的缓冲结构实物</w:t>
      </w:r>
    </w:p>
    <w:p w14:paraId="3AE5F9B4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缓冲材料利用率提高30%以上（通过排版优化）</w:t>
      </w:r>
    </w:p>
    <w:p w14:paraId="1AA521F8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支撑缓冲包装设计课程的项目制教学</w:t>
      </w:r>
    </w:p>
    <w:p w14:paraId="428239BB">
      <w:pPr>
        <w:pStyle w:val="22"/>
        <w:numPr>
          <w:ilvl w:val="0"/>
          <w:numId w:val="9"/>
        </w:numPr>
        <w:tabs>
          <w:tab w:val="left" w:pos="848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阻隔防护方向——阻隔材料与密封结构的精密加工</w:t>
      </w:r>
    </w:p>
    <w:p w14:paraId="227E0E1E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科研场景：</w:t>
      </w:r>
    </w:p>
    <w:p w14:paraId="09E543E9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消费电子：防静电屏蔽袋、防潮膜的精密裁切</w:t>
      </w:r>
    </w:p>
    <w:p w14:paraId="35414060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食品快消：气调包装高阻隔膜的热封区域裁切</w:t>
      </w:r>
    </w:p>
    <w:p w14:paraId="34099E6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医疗器械：Tyvek/医用透析纸的无菌裁切，要求边缘无纤维脱落</w:t>
      </w:r>
    </w:p>
    <w:p w14:paraId="47BF2DA3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工艺验证能力：</w:t>
      </w:r>
    </w:p>
    <w:p w14:paraId="49F08F71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薄膜类材料（0.03–0.2mm）的精密全穿裁切，边缘无拉伸变形</w:t>
      </w:r>
    </w:p>
    <w:p w14:paraId="48D60FA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多层复合阻隔膜的一次对齐裁切，对齐精度±0.1mm</w:t>
      </w:r>
    </w:p>
    <w:p w14:paraId="0F3A8DF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低振幅切割模式，热影响区接近于零，不破坏阻隔涂层</w:t>
      </w:r>
    </w:p>
    <w:p w14:paraId="4977BD59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洁净切割环境（可选配除尘系统），满足医疗器械包装要求</w:t>
      </w:r>
    </w:p>
    <w:p w14:paraId="09239E69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对课题的价值：</w:t>
      </w:r>
    </w:p>
    <w:p w14:paraId="3860B29B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获得边缘完整的阻隔材料试样</w:t>
      </w:r>
    </w:p>
    <w:p w14:paraId="6B5E9BD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阻隔性能测试数据反映材料真实性能，而非加工损伤</w:t>
      </w:r>
    </w:p>
    <w:p w14:paraId="378E026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支撑无菌包装、气调包装等课题研究</w:t>
      </w:r>
    </w:p>
    <w:p w14:paraId="4BEDFA72">
      <w:pPr>
        <w:pStyle w:val="22"/>
        <w:numPr>
          <w:ilvl w:val="0"/>
          <w:numId w:val="9"/>
        </w:numPr>
        <w:tabs>
          <w:tab w:val="left" w:pos="848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结构强度方向——纸箱/盒型结构的精密成型</w:t>
      </w:r>
    </w:p>
    <w:p w14:paraId="1BA68395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科研场景：</w:t>
      </w:r>
    </w:p>
    <w:p w14:paraId="3D46E764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消费电子：手机盒/化妆品盒的V槽精裱结构，要求折角锐利、不爆纸</w:t>
      </w:r>
    </w:p>
    <w:p w14:paraId="45F83EA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电商物流：瓦楞纸箱的抗压结构优化，要求压线一致、成型方正</w:t>
      </w:r>
    </w:p>
    <w:p w14:paraId="3C1BB6B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医疗器械：灭菌包装盒的耐高温PP板材切割，要求尺寸精确</w:t>
      </w:r>
    </w:p>
    <w:p w14:paraId="062F95B1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工艺验证能力：</w:t>
      </w:r>
    </w:p>
    <w:p w14:paraId="794DC361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灰板V槽深度±0.05mm，槽底残留厚度可控（0.3–0.5mm）</w:t>
      </w:r>
    </w:p>
    <w:p w14:paraId="706BCA5B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瓦楞纸压线（压轮）深度±0.05mm，180°对折不爆纸</w:t>
      </w:r>
    </w:p>
    <w:p w14:paraId="17619CB5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异形盒型（天地盖、抽屉盒、书型盒）一次打样成型</w:t>
      </w:r>
    </w:p>
    <w:p w14:paraId="7C34D36F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纸箱抗压强度与压线深度关联性研究</w:t>
      </w:r>
    </w:p>
    <w:p w14:paraId="4D8C7DD5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对课题的价值：</w:t>
      </w:r>
    </w:p>
    <w:p w14:paraId="7FFE1054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获得可直接用于压缩测试的纸箱/盒型实物</w:t>
      </w:r>
    </w:p>
    <w:p w14:paraId="3BA20889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压线深度与抗压强度的定量关系数据</w:t>
      </w:r>
    </w:p>
    <w:p w14:paraId="3D7B1208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支撑包装结构设计课程的项目制教学</w:t>
      </w:r>
    </w:p>
    <w:p w14:paraId="4B7D2662">
      <w:pPr>
        <w:pStyle w:val="22"/>
        <w:numPr>
          <w:ilvl w:val="0"/>
          <w:numId w:val="9"/>
        </w:numPr>
        <w:tabs>
          <w:tab w:val="left" w:pos="848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减重降本方向——轻量化包装结构的工艺优化</w:t>
      </w:r>
    </w:p>
    <w:p w14:paraId="1D52D24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科研场景：</w:t>
      </w:r>
    </w:p>
    <w:p w14:paraId="71C61037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消费电子：纸塑替代塑料内托的可行性验证</w:t>
      </w:r>
    </w:p>
    <w:p w14:paraId="2A184981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食品快消：轻量化瓶坯/标签减量的结构优化</w:t>
      </w:r>
    </w:p>
    <w:p w14:paraId="52A5A5D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电商物流：纸箱减楞/结构优化的抗压性能验证</w:t>
      </w:r>
    </w:p>
    <w:p w14:paraId="05FF4ABB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工艺验证能力：</w:t>
      </w:r>
    </w:p>
    <w:p w14:paraId="4BBDCEB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纸浆模塑制品的精密修边与开孔（全穿切割）</w:t>
      </w:r>
    </w:p>
    <w:p w14:paraId="3F99431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蜂窝纸板替代瓦楞纸板的半刀折痕成型</w:t>
      </w:r>
    </w:p>
    <w:p w14:paraId="573C323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材料利用率优化（自动排版算法，利用率≥85%）</w:t>
      </w:r>
    </w:p>
    <w:p w14:paraId="20462F40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减重前后的抗压/缓冲性能对比测试</w:t>
      </w:r>
    </w:p>
    <w:p w14:paraId="49DEA8EF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对课题的价值：</w:t>
      </w:r>
    </w:p>
    <w:p w14:paraId="6FE45EF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获得轻量化包装的实物样机</w:t>
      </w:r>
    </w:p>
    <w:p w14:paraId="0ED85B3E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减重比例与性能损失的定量数据</w:t>
      </w:r>
    </w:p>
    <w:p w14:paraId="111F6E2D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支撑绿色包装、可持续包装课题研究</w:t>
      </w:r>
    </w:p>
    <w:p w14:paraId="4D00900D">
      <w:pPr>
        <w:pStyle w:val="22"/>
        <w:numPr>
          <w:ilvl w:val="0"/>
          <w:numId w:val="9"/>
        </w:numPr>
        <w:tabs>
          <w:tab w:val="left" w:pos="848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智能交互方向——智能包装的功能集成验证</w:t>
      </w:r>
    </w:p>
    <w:p w14:paraId="7DC0911B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科研场景：</w:t>
      </w:r>
    </w:p>
    <w:p w14:paraId="50D68F28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消费电子：NFC芯片嵌入包装结构的定位与固定</w:t>
      </w:r>
    </w:p>
    <w:p w14:paraId="0FD9F9E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食品快消：二维码/可变数据印刷的定位精度验证</w:t>
      </w:r>
    </w:p>
    <w:p w14:paraId="23E1A87D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医疗器械：UDI码的印刷位置与可读性验证</w:t>
      </w:r>
    </w:p>
    <w:p w14:paraId="608D85DF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工艺验证能力：</w:t>
      </w:r>
    </w:p>
    <w:p w14:paraId="344C3535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CCD视觉定位，印刷标记与切割轮廓的对齐精度±0.1mm</w:t>
      </w:r>
    </w:p>
    <w:p w14:paraId="20986A68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RFID/NFC芯片嵌入位置的精密挖孔与定位</w:t>
      </w:r>
    </w:p>
    <w:p w14:paraId="554CD39E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可变数据印刷与模切的一体化打样</w:t>
      </w:r>
    </w:p>
    <w:p w14:paraId="2615CDE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智能包装功能验证（扫码识别、NFC读写）</w:t>
      </w:r>
    </w:p>
    <w:p w14:paraId="6F6BFE93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对课题的价值：</w:t>
      </w:r>
    </w:p>
    <w:p w14:paraId="10C1CFE5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获得功能完整的智能包装实物样机</w:t>
      </w:r>
    </w:p>
    <w:p w14:paraId="6457211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支撑物联网包装、防伪追溯课题研究</w:t>
      </w:r>
    </w:p>
    <w:p w14:paraId="56EBE7B1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可与机器人系统联动，实现智能包装的自动化组装演示</w:t>
      </w:r>
    </w:p>
    <w:p w14:paraId="797DE72B">
      <w:r>
        <w:br w:type="page"/>
      </w:r>
    </w:p>
    <w:p w14:paraId="7FEEB4DB">
      <w:pPr>
        <w:pStyle w:val="20"/>
        <w:numPr>
          <w:ilvl w:val="0"/>
          <w:numId w:val="1"/>
        </w:numPr>
        <w:tabs>
          <w:tab w:val="left" w:pos="1602"/>
          <w:tab w:val="clear" w:pos="210"/>
        </w:tabs>
        <w:ind w:left="0" w:leftChars="0" w:firstLine="640" w:firstLineChars="200"/>
        <w:outlineLvl w:val="0"/>
        <w:rPr>
          <w:b w:val="0"/>
          <w:bdr w:val="none" w:sz="0" w:space="0"/>
        </w:rPr>
      </w:pPr>
      <w:r>
        <w:t>科研与教学融合体系</w:t>
      </w:r>
    </w:p>
    <w:p w14:paraId="69A802F9">
      <w:pPr>
        <w:pStyle w:val="22"/>
        <w:numPr>
          <w:ilvl w:val="0"/>
          <w:numId w:val="10"/>
        </w:numPr>
        <w:tabs>
          <w:tab w:val="left" w:pos="848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工艺验证与参数建模（科研支撑）</w:t>
      </w:r>
    </w:p>
    <w:p w14:paraId="6AC6E32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平台可为课题组提供以下科研服务：</w:t>
      </w:r>
    </w:p>
    <w:p w14:paraId="48A0E12D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可加工性评估。通过试切判定包装材料的适用工艺（全穿/半刀/压线/V槽），输出《包装材料工艺验证报告》。报告包含切割质量评价（边缘毛刺率、尺寸精度、压线深度一致性）及加工极限评估（最小切宽、最薄/最厚可切厚度、最高稳定速度）。</w:t>
      </w:r>
    </w:p>
    <w:p w14:paraId="1BD49FB6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正交实验设计（DOE）。针对关键参数（速度、振幅、负压、半刀深度、压线力），建立折痕爆纸率、边缘粗糙度等质量指标的回归模型。通过响应面法（RSM）可建立二阶回归方程，预测最优参数组合，减少实验次数。</w:t>
      </w:r>
    </w:p>
    <w:p w14:paraId="347D9265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包装结构力学性能关联研究。建立压线深度—纸箱抗压强度、V槽残留厚度—盒型折角强度、缓冲材料密度—缓冲系数等关联模型，为包装结构优化设计提供定量依据。</w:t>
      </w:r>
    </w:p>
    <w:p w14:paraId="66F5F437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上述数据可直接支撑课题申报书中“工艺可行性论证”章节，并为横向课题提供小批量打样试制服务。</w:t>
      </w:r>
    </w:p>
    <w:p w14:paraId="3657AF94">
      <w:pPr>
        <w:pStyle w:val="22"/>
        <w:numPr>
          <w:ilvl w:val="0"/>
          <w:numId w:val="10"/>
        </w:numPr>
        <w:tabs>
          <w:tab w:val="left" w:pos="848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分层实验教学体系（人才培养）</w:t>
      </w:r>
    </w:p>
    <w:p w14:paraId="3EB18013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实训室设计了从基础认知到综合创新的三级实验教学体系：</w:t>
      </w:r>
    </w:p>
    <w:tbl>
      <w:tblPr>
        <w:tblW w:w="4998" w:type="pct"/>
        <w:jc w:val="center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8"/>
        <w:gridCol w:w="1798"/>
        <w:gridCol w:w="1833"/>
        <w:gridCol w:w="1619"/>
        <w:gridCol w:w="2390"/>
      </w:tblGrid>
      <w:tr w14:paraId="0414D148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5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CC730A3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实验组</w:t>
            </w:r>
          </w:p>
        </w:tc>
        <w:tc>
          <w:tcPr>
            <w:tcW w:w="104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18F063D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纸板楞型</w:t>
            </w:r>
          </w:p>
        </w:tc>
        <w:tc>
          <w:tcPr>
            <w:tcW w:w="106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2825E67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  <w:bCs/>
                <w:bdr w:val="none" w:color="auto" w:sz="0" w:space="0"/>
              </w:rPr>
            </w:pPr>
            <w:r>
              <w:rPr>
                <w:b/>
                <w:bCs/>
                <w:bdr w:val="none" w:color="auto" w:sz="0" w:space="0"/>
              </w:rPr>
              <w:t>压线深度</w:t>
            </w:r>
          </w:p>
          <w:p w14:paraId="735B3377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（mm）</w:t>
            </w:r>
          </w:p>
        </w:tc>
        <w:tc>
          <w:tcPr>
            <w:tcW w:w="9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3CC742A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  <w:bCs/>
                <w:bdr w:val="none" w:color="auto" w:sz="0" w:space="0"/>
              </w:rPr>
            </w:pPr>
            <w:r>
              <w:rPr>
                <w:b/>
                <w:bCs/>
                <w:bdr w:val="none" w:color="auto" w:sz="0" w:space="0"/>
              </w:rPr>
              <w:t>抗压强度</w:t>
            </w:r>
          </w:p>
          <w:p w14:paraId="175AA7F2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（N）</w:t>
            </w:r>
          </w:p>
        </w:tc>
        <w:tc>
          <w:tcPr>
            <w:tcW w:w="138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6BBE2DC">
            <w:pPr>
              <w:pStyle w:val="14"/>
              <w:keepNext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折痕质量评价</w:t>
            </w:r>
          </w:p>
        </w:tc>
      </w:tr>
      <w:tr w14:paraId="7BEEE7B6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486B997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1</w:t>
            </w:r>
          </w:p>
        </w:tc>
        <w:tc>
          <w:tcPr>
            <w:tcW w:w="104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7F10DF0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B楞（2.5mm）</w:t>
            </w:r>
          </w:p>
        </w:tc>
        <w:tc>
          <w:tcPr>
            <w:tcW w:w="106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59932CE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0.40</w:t>
            </w:r>
          </w:p>
        </w:tc>
        <w:tc>
          <w:tcPr>
            <w:tcW w:w="9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BC29065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2780</w:t>
            </w:r>
          </w:p>
        </w:tc>
        <w:tc>
          <w:tcPr>
            <w:tcW w:w="138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778841D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折痕偏浅，折叠费力</w:t>
            </w:r>
          </w:p>
        </w:tc>
      </w:tr>
      <w:tr w14:paraId="2F7A1246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079C576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2</w:t>
            </w:r>
          </w:p>
        </w:tc>
        <w:tc>
          <w:tcPr>
            <w:tcW w:w="104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4EA8725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B楞（2.5mm）</w:t>
            </w:r>
          </w:p>
        </w:tc>
        <w:tc>
          <w:tcPr>
            <w:tcW w:w="106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AE650EA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0.55</w:t>
            </w:r>
          </w:p>
        </w:tc>
        <w:tc>
          <w:tcPr>
            <w:tcW w:w="9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AE71B59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3050</w:t>
            </w:r>
          </w:p>
        </w:tc>
        <w:tc>
          <w:tcPr>
            <w:tcW w:w="138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9B660DB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折痕平整，成型方正</w:t>
            </w:r>
          </w:p>
        </w:tc>
      </w:tr>
      <w:tr w14:paraId="428396E0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CED1179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3</w:t>
            </w:r>
          </w:p>
        </w:tc>
        <w:tc>
          <w:tcPr>
            <w:tcW w:w="104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04BA53F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B楞（2.5mm）</w:t>
            </w:r>
          </w:p>
        </w:tc>
        <w:tc>
          <w:tcPr>
            <w:tcW w:w="106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76AF761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0.65</w:t>
            </w:r>
          </w:p>
        </w:tc>
        <w:tc>
          <w:tcPr>
            <w:tcW w:w="9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4C3D3EB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2960</w:t>
            </w:r>
          </w:p>
        </w:tc>
        <w:tc>
          <w:tcPr>
            <w:tcW w:w="138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74BF7D4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折痕平整</w:t>
            </w:r>
          </w:p>
        </w:tc>
      </w:tr>
      <w:tr w14:paraId="6C0C1FA6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14CEBB7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4</w:t>
            </w:r>
          </w:p>
        </w:tc>
        <w:tc>
          <w:tcPr>
            <w:tcW w:w="104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53F1D66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B楞（2.5mm）</w:t>
            </w:r>
          </w:p>
        </w:tc>
        <w:tc>
          <w:tcPr>
            <w:tcW w:w="106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40C7F22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0.80</w:t>
            </w:r>
          </w:p>
        </w:tc>
        <w:tc>
          <w:tcPr>
            <w:tcW w:w="9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4FC1B18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2650</w:t>
            </w:r>
          </w:p>
        </w:tc>
        <w:tc>
          <w:tcPr>
            <w:tcW w:w="138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74155BF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压线过深，面纸轻微破裂</w:t>
            </w:r>
          </w:p>
        </w:tc>
      </w:tr>
      <w:tr w14:paraId="6DE14F90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E18AE87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对照</w:t>
            </w:r>
          </w:p>
        </w:tc>
        <w:tc>
          <w:tcPr>
            <w:tcW w:w="104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1231B6D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手工压痕</w:t>
            </w:r>
          </w:p>
        </w:tc>
        <w:tc>
          <w:tcPr>
            <w:tcW w:w="1063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2756F26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—</w:t>
            </w:r>
          </w:p>
        </w:tc>
        <w:tc>
          <w:tcPr>
            <w:tcW w:w="9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49334B3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2480</w:t>
            </w:r>
          </w:p>
        </w:tc>
        <w:tc>
          <w:tcPr>
            <w:tcW w:w="138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A649A50">
            <w:pPr>
              <w:pStyle w:val="14"/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折痕不均匀</w:t>
            </w:r>
          </w:p>
        </w:tc>
      </w:tr>
    </w:tbl>
    <w:p w14:paraId="1DD976DA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该实验可直观展示压线深度对抗压强度与折痕质量的影响，同时对比数控压线与手工压痕的质量差异。数据可直接用于论文“结果与讨论”部分。</w:t>
      </w:r>
    </w:p>
    <w:p w14:paraId="3B6E9FE2">
      <w:pPr>
        <w:pStyle w:val="22"/>
        <w:numPr>
          <w:ilvl w:val="0"/>
          <w:numId w:val="10"/>
        </w:numPr>
        <w:tabs>
          <w:tab w:val="left" w:pos="848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典型课程支撑</w:t>
      </w:r>
    </w:p>
    <w:tbl>
      <w:tblPr>
        <w:tblW w:w="4999" w:type="pct"/>
        <w:jc w:val="center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1"/>
        <w:gridCol w:w="3742"/>
        <w:gridCol w:w="2866"/>
      </w:tblGrid>
      <w:tr w14:paraId="2545949C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1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EA7185B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课程名称</w:t>
            </w:r>
          </w:p>
        </w:tc>
        <w:tc>
          <w:tcPr>
            <w:tcW w:w="217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887E340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实训内容</w:t>
            </w:r>
          </w:p>
        </w:tc>
        <w:tc>
          <w:tcPr>
            <w:tcW w:w="166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8DC640C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支撑设备</w:t>
            </w:r>
          </w:p>
        </w:tc>
      </w:tr>
      <w:tr w14:paraId="12BFCE2D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CDC51F6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包装结构设计</w:t>
            </w:r>
          </w:p>
        </w:tc>
        <w:tc>
          <w:tcPr>
            <w:tcW w:w="217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9CD09A4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纸箱/盒型结构打样与优化</w:t>
            </w:r>
          </w:p>
        </w:tc>
        <w:tc>
          <w:tcPr>
            <w:tcW w:w="166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933CDB9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ZCRB1410</w:t>
            </w:r>
          </w:p>
        </w:tc>
      </w:tr>
      <w:tr w14:paraId="5B05A161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83B787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缓冲包装设计</w:t>
            </w:r>
          </w:p>
        </w:tc>
        <w:tc>
          <w:tcPr>
            <w:tcW w:w="217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4B2967E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缓冲材料切割与跌落测试验证</w:t>
            </w:r>
          </w:p>
        </w:tc>
        <w:tc>
          <w:tcPr>
            <w:tcW w:w="166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FCC3A86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ZCRB1410+跌落试验机</w:t>
            </w:r>
          </w:p>
        </w:tc>
      </w:tr>
      <w:tr w14:paraId="313C3782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8BEA7B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包装材料学</w:t>
            </w:r>
          </w:p>
        </w:tc>
        <w:tc>
          <w:tcPr>
            <w:tcW w:w="217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F1D8614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新材料可加工性评估</w:t>
            </w:r>
          </w:p>
        </w:tc>
        <w:tc>
          <w:tcPr>
            <w:tcW w:w="166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E8AB042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ZCRB1410+测试设备</w:t>
            </w:r>
          </w:p>
        </w:tc>
      </w:tr>
      <w:tr w14:paraId="7DB0A075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6F9F33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智能包装技术</w:t>
            </w:r>
          </w:p>
        </w:tc>
        <w:tc>
          <w:tcPr>
            <w:tcW w:w="217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F797CE0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RFID/NFC嵌入包装结构</w:t>
            </w:r>
          </w:p>
        </w:tc>
        <w:tc>
          <w:tcPr>
            <w:tcW w:w="166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14CC1E2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ZCRB1410+数字印刷</w:t>
            </w:r>
          </w:p>
        </w:tc>
      </w:tr>
      <w:tr w14:paraId="436DB127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AFE4D0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包装工艺学</w:t>
            </w:r>
          </w:p>
        </w:tc>
        <w:tc>
          <w:tcPr>
            <w:tcW w:w="217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A17F64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压线/半刀/V槽工艺参数优化</w:t>
            </w:r>
          </w:p>
        </w:tc>
        <w:tc>
          <w:tcPr>
            <w:tcW w:w="166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98811C0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ZCRB1410</w:t>
            </w:r>
          </w:p>
        </w:tc>
      </w:tr>
      <w:tr w14:paraId="0EDA3C53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7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D70F713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毕业设计/大创</w:t>
            </w:r>
          </w:p>
        </w:tc>
        <w:tc>
          <w:tcPr>
            <w:tcW w:w="217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ED560D3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包装结构创新设计与验证</w:t>
            </w:r>
          </w:p>
        </w:tc>
        <w:tc>
          <w:tcPr>
            <w:tcW w:w="1662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BB11C94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全系统</w:t>
            </w:r>
          </w:p>
        </w:tc>
      </w:tr>
    </w:tbl>
    <w:p w14:paraId="01DEE02F">
      <w:r>
        <w:br w:type="page"/>
      </w:r>
    </w:p>
    <w:p w14:paraId="3F7AB929">
      <w:pPr>
        <w:pStyle w:val="20"/>
        <w:widowControl/>
        <w:numPr>
          <w:ilvl w:val="0"/>
          <w:numId w:val="1"/>
        </w:numPr>
        <w:tabs>
          <w:tab w:val="left" w:pos="1602"/>
          <w:tab w:val="clear" w:pos="210"/>
        </w:tabs>
        <w:ind w:left="0" w:leftChars="0" w:firstLine="640" w:firstLineChars="200"/>
        <w:outlineLvl w:val="0"/>
        <w:rPr>
          <w:b w:val="0"/>
          <w:bdr w:val="none" w:sz="0" w:space="0"/>
        </w:rPr>
      </w:pPr>
      <w:r>
        <w:t xml:space="preserve">典型配置方案 </w:t>
      </w:r>
    </w:p>
    <w:p w14:paraId="011B6489">
      <w:pPr>
        <w:pStyle w:val="22"/>
        <w:widowControl/>
        <w:numPr>
          <w:ilvl w:val="0"/>
          <w:numId w:val="11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院校标准配置（25–40㎡） </w:t>
      </w:r>
    </w:p>
    <w:p w14:paraId="2D978FC5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适用于包装工程、印刷工程、产品设计等专业的实训室建设。</w:t>
      </w:r>
    </w:p>
    <w:p w14:paraId="52C50728">
      <w:pPr>
        <w:rPr>
          <w:rFonts w:hint="eastAsia"/>
        </w:rPr>
      </w:pPr>
    </w:p>
    <w:p w14:paraId="11F631C8">
      <w:pPr>
        <w:rPr>
          <w:rFonts w:hint="eastAsia"/>
        </w:rPr>
      </w:pPr>
    </w:p>
    <w:tbl>
      <w:tblPr>
        <w:tblW w:w="4998" w:type="pct"/>
        <w:jc w:val="center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4"/>
        <w:gridCol w:w="3003"/>
        <w:gridCol w:w="757"/>
        <w:gridCol w:w="3244"/>
      </w:tblGrid>
      <w:tr w14:paraId="1A52586D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93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9C91035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设备/系统</w:t>
            </w:r>
          </w:p>
        </w:tc>
        <w:tc>
          <w:tcPr>
            <w:tcW w:w="17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E67275C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型号/规格</w:t>
            </w:r>
          </w:p>
        </w:tc>
        <w:tc>
          <w:tcPr>
            <w:tcW w:w="4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1F76B45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数量</w:t>
            </w:r>
          </w:p>
        </w:tc>
        <w:tc>
          <w:tcPr>
            <w:tcW w:w="188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7771D82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作用</w:t>
            </w:r>
          </w:p>
        </w:tc>
      </w:tr>
      <w:tr w14:paraId="667E8990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D361599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模切打样机</w:t>
            </w:r>
          </w:p>
        </w:tc>
        <w:tc>
          <w:tcPr>
            <w:tcW w:w="17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747A652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ZCRB1410（包装专用版）</w:t>
            </w:r>
          </w:p>
        </w:tc>
        <w:tc>
          <w:tcPr>
            <w:tcW w:w="4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67D423E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1</w:t>
            </w:r>
          </w:p>
        </w:tc>
        <w:tc>
          <w:tcPr>
            <w:tcW w:w="188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8580B45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包装结构打样/缓冲材料切割/压线/V槽/半刀</w:t>
            </w:r>
          </w:p>
        </w:tc>
      </w:tr>
      <w:tr w14:paraId="4B24019E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07EFB56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数字印刷机</w:t>
            </w:r>
          </w:p>
        </w:tc>
        <w:tc>
          <w:tcPr>
            <w:tcW w:w="17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EF7EB9D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工业级UV数字印刷机</w:t>
            </w:r>
          </w:p>
        </w:tc>
        <w:tc>
          <w:tcPr>
            <w:tcW w:w="4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AE5317E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1</w:t>
            </w:r>
          </w:p>
        </w:tc>
        <w:tc>
          <w:tcPr>
            <w:tcW w:w="188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9BAC75D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包装面纸打样/可变数据印刷</w:t>
            </w:r>
          </w:p>
        </w:tc>
      </w:tr>
      <w:tr w14:paraId="389CAE56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CC4A2D6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包装测试套件</w:t>
            </w:r>
          </w:p>
        </w:tc>
        <w:tc>
          <w:tcPr>
            <w:tcW w:w="17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B463AB9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跌落+压缩+振动+摩擦系数</w:t>
            </w:r>
          </w:p>
        </w:tc>
        <w:tc>
          <w:tcPr>
            <w:tcW w:w="4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B673E2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1套</w:t>
            </w:r>
          </w:p>
        </w:tc>
        <w:tc>
          <w:tcPr>
            <w:tcW w:w="188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11D98A7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包装性能验证</w:t>
            </w:r>
          </w:p>
        </w:tc>
      </w:tr>
      <w:tr w14:paraId="1F3883FD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6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EC3DAF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工艺软件与数据库</w:t>
            </w:r>
          </w:p>
        </w:tc>
        <w:tc>
          <w:tcPr>
            <w:tcW w:w="174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92A07A3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ZCCUTTER + AI1500包装库 + 本校库</w:t>
            </w:r>
          </w:p>
        </w:tc>
        <w:tc>
          <w:tcPr>
            <w:tcW w:w="43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B47047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1套</w:t>
            </w:r>
          </w:p>
        </w:tc>
        <w:tc>
          <w:tcPr>
            <w:tcW w:w="1881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2E4DD36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数据资产管理</w:t>
            </w:r>
          </w:p>
        </w:tc>
      </w:tr>
    </w:tbl>
    <w:p w14:paraId="6132CE86">
      <w:pPr>
        <w:pStyle w:val="22"/>
        <w:widowControl/>
        <w:numPr>
          <w:ilvl w:val="0"/>
          <w:numId w:val="11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产业学院/工程中心配置（60–100㎡） </w:t>
      </w:r>
    </w:p>
    <w:p w14:paraId="6A3A5AF0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适用于智能包装、绿色包装、医疗器械包装等方向的产业学院或工程研究中心。</w:t>
      </w:r>
    </w:p>
    <w:p w14:paraId="1CD3A42F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在上述配置基础上，增加ZCRC1410切雕一体机（覆盖亚克力展示架、木质包装、蜂窝重型包装的加工），增加机器人上下料系统（实现包装结构的自动组装与分拣），配备恒温恒湿实验室（支撑阻隔材料测试）。</w:t>
      </w:r>
    </w:p>
    <w:p w14:paraId="3520CF78">
      <w:r>
        <w:br w:type="page"/>
      </w:r>
    </w:p>
    <w:p w14:paraId="1EB214E8">
      <w:pPr>
        <w:pStyle w:val="20"/>
        <w:widowControl/>
        <w:numPr>
          <w:ilvl w:val="0"/>
          <w:numId w:val="1"/>
        </w:numPr>
        <w:tabs>
          <w:tab w:val="left" w:pos="1602"/>
          <w:tab w:val="clear" w:pos="210"/>
        </w:tabs>
        <w:ind w:left="0" w:leftChars="0" w:firstLine="640" w:firstLineChars="200"/>
        <w:outlineLvl w:val="0"/>
        <w:rPr>
          <w:b w:val="0"/>
          <w:bdr w:val="none" w:sz="0" w:space="0"/>
        </w:rPr>
      </w:pPr>
      <w:r>
        <w:t xml:space="preserve">预期建设成果 </w:t>
      </w:r>
    </w:p>
    <w:p w14:paraId="7D5749C6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以单套院校标准配置、年均运行40周为基准：</w:t>
      </w:r>
    </w:p>
    <w:tbl>
      <w:tblPr>
        <w:tblW w:w="4998" w:type="pct"/>
        <w:jc w:val="center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8"/>
        <w:gridCol w:w="3809"/>
        <w:gridCol w:w="3181"/>
      </w:tblGrid>
      <w:tr w14:paraId="5B8C32F4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9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6465CBD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成果维度</w:t>
            </w:r>
          </w:p>
        </w:tc>
        <w:tc>
          <w:tcPr>
            <w:tcW w:w="220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A2259C1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预期指标</w:t>
            </w:r>
          </w:p>
        </w:tc>
        <w:tc>
          <w:tcPr>
            <w:tcW w:w="184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EB72C57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说明</w:t>
            </w:r>
          </w:p>
        </w:tc>
      </w:tr>
      <w:tr w14:paraId="7BF51C1A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7F24A63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包装打样数量</w:t>
            </w:r>
          </w:p>
        </w:tc>
        <w:tc>
          <w:tcPr>
            <w:tcW w:w="220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2E3EFB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≥200件/年</w:t>
            </w:r>
          </w:p>
        </w:tc>
        <w:tc>
          <w:tcPr>
            <w:tcW w:w="184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09A4C80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覆盖纸箱/礼盒/缓冲内托/展示架等</w:t>
            </w:r>
          </w:p>
        </w:tc>
      </w:tr>
      <w:tr w14:paraId="697C8D24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F2811A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工艺报告</w:t>
            </w:r>
          </w:p>
        </w:tc>
        <w:tc>
          <w:tcPr>
            <w:tcW w:w="220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5B2798B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≥20份/年</w:t>
            </w:r>
          </w:p>
        </w:tc>
        <w:tc>
          <w:tcPr>
            <w:tcW w:w="184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9140E64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覆盖不同包装材料的可加工性验证</w:t>
            </w:r>
          </w:p>
        </w:tc>
      </w:tr>
      <w:tr w14:paraId="533D6012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12386C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实验数据组</w:t>
            </w:r>
          </w:p>
        </w:tc>
        <w:tc>
          <w:tcPr>
            <w:tcW w:w="220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7024AF0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≥10组/年</w:t>
            </w:r>
          </w:p>
        </w:tc>
        <w:tc>
          <w:tcPr>
            <w:tcW w:w="184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4C616F05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可用于本科/硕士论文及期刊数据支撑</w:t>
            </w:r>
          </w:p>
        </w:tc>
      </w:tr>
      <w:tr w14:paraId="59AFBB83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EAC738B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参数入库</w:t>
            </w:r>
          </w:p>
        </w:tc>
        <w:tc>
          <w:tcPr>
            <w:tcW w:w="220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40FAD1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≥50条/年</w:t>
            </w:r>
          </w:p>
        </w:tc>
        <w:tc>
          <w:tcPr>
            <w:tcW w:w="184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58D0C8B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持续扩充AI1500包装库，形成校本特色数据</w:t>
            </w:r>
          </w:p>
        </w:tc>
      </w:tr>
      <w:tr w14:paraId="19AA56B3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39F7849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项目产出</w:t>
            </w:r>
          </w:p>
        </w:tc>
        <w:tc>
          <w:tcPr>
            <w:tcW w:w="220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22272DD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大创/竞赛2-3项/年；横向打样1-2项/年</w:t>
            </w:r>
          </w:p>
        </w:tc>
        <w:tc>
          <w:tcPr>
            <w:tcW w:w="184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0EC6790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实物类成果与产学研转化</w:t>
            </w:r>
          </w:p>
        </w:tc>
      </w:tr>
      <w:tr w14:paraId="4D04C80A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C9D790F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学术产出</w:t>
            </w:r>
          </w:p>
        </w:tc>
        <w:tc>
          <w:tcPr>
            <w:tcW w:w="2209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21B90D6D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支撑申报书“打样验证平台”论证；辅助发表包装工艺类论文</w:t>
            </w:r>
          </w:p>
        </w:tc>
        <w:tc>
          <w:tcPr>
            <w:tcW w:w="1845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D23A447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提升课题竞争力</w:t>
            </w:r>
          </w:p>
        </w:tc>
      </w:tr>
    </w:tbl>
    <w:p w14:paraId="01B2DC71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长期价值</w:t>
      </w:r>
      <w:r>
        <w:rPr>
          <w:rFonts w:ascii="Times New Roman" w:hAnsi="Times New Roman" w:eastAsia="宋体" w:cs="Times New Roman"/>
          <w:sz w:val="24"/>
        </w:rPr>
        <w:t>：</w:t>
      </w:r>
    </w:p>
    <w:p w14:paraId="2BF4B700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工艺数据的可追溯性。</w:t>
      </w:r>
      <w:r>
        <w:rPr>
          <w:rFonts w:ascii="Times New Roman" w:hAnsi="Times New Roman" w:eastAsia="宋体" w:cs="Times New Roman"/>
          <w:sz w:val="24"/>
        </w:rPr>
        <w:t>​ 每一次打样的参数、材料、刀具、结果均存档，形成可追溯的工艺档案。</w:t>
      </w:r>
    </w:p>
    <w:p w14:paraId="20AFE71A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跨课程组的资源共享。</w:t>
      </w:r>
      <w:r>
        <w:rPr>
          <w:rFonts w:ascii="Times New Roman" w:hAnsi="Times New Roman" w:eastAsia="宋体" w:cs="Times New Roman"/>
          <w:sz w:val="24"/>
        </w:rPr>
        <w:t>​ 不同课程（包装结构设计、缓冲包装、包装材料学）积累的工艺数据可在院内共享，避免重复试错。</w:t>
      </w:r>
    </w:p>
    <w:p w14:paraId="3267FC4F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校企合作的基础设施。</w:t>
      </w:r>
      <w:r>
        <w:rPr>
          <w:rFonts w:ascii="Times New Roman" w:hAnsi="Times New Roman" w:eastAsia="宋体" w:cs="Times New Roman"/>
          <w:sz w:val="24"/>
        </w:rPr>
        <w:t>​ 企业委托的包装打样与测试可在实训室内完成，为横向课题提供硬件支撑。</w:t>
      </w:r>
    </w:p>
    <w:p w14:paraId="73C84E01">
      <w:r>
        <w:br w:type="page"/>
      </w:r>
    </w:p>
    <w:p w14:paraId="23B080C8">
      <w:pPr>
        <w:pStyle w:val="20"/>
        <w:widowControl/>
        <w:numPr>
          <w:ilvl w:val="0"/>
          <w:numId w:val="1"/>
        </w:numPr>
        <w:tabs>
          <w:tab w:val="left" w:pos="1602"/>
          <w:tab w:val="clear" w:pos="210"/>
        </w:tabs>
        <w:ind w:left="0" w:leftChars="0" w:firstLine="640" w:firstLineChars="200"/>
        <w:outlineLvl w:val="0"/>
        <w:rPr>
          <w:b w:val="0"/>
          <w:bdr w:val="none" w:sz="0" w:space="0"/>
        </w:rPr>
      </w:pPr>
      <w:r>
        <w:t xml:space="preserve">关于臻彩科技 </w:t>
      </w:r>
    </w:p>
    <w:p w14:paraId="4CE091F4">
      <w:pPr>
        <w:pStyle w:val="22"/>
        <w:widowControl/>
        <w:numPr>
          <w:ilvl w:val="0"/>
          <w:numId w:val="12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公司定位 </w:t>
      </w:r>
    </w:p>
    <w:p w14:paraId="0778BE46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东莞市臻彩数控科技有限公司（ZCCUTTER）成立于2011年，是一家专注于柔性材料数控切割系统研发、制造与工艺服务的技术型企业。公司总部位于广东省东莞市，拥有15年的切割工艺积淀，累计服务全球用户超过5500家，其中包装行业客户占比超过40%。</w:t>
      </w:r>
    </w:p>
    <w:p w14:paraId="1A3B1008">
      <w:pPr>
        <w:pStyle w:val="11"/>
        <w:widowControl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臻彩科技的核心能力不在于设备制造本身，而在于对“包装材料—切割工艺—结构性能”三者关系的深刻理解。公司设有专门的包装工艺实验室，每年处理上千种包装材料的打样需求，积累了丰富的工艺数据与解决方案经验。</w:t>
      </w:r>
    </w:p>
    <w:p w14:paraId="28FF86B9">
      <w:pPr>
        <w:pStyle w:val="22"/>
        <w:widowControl/>
        <w:numPr>
          <w:ilvl w:val="0"/>
          <w:numId w:val="12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 xml:space="preserve">核心竞争力 </w:t>
      </w:r>
    </w:p>
    <w:p w14:paraId="752C4429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硬件配置。</w:t>
      </w:r>
      <w:r>
        <w:rPr>
          <w:rFonts w:ascii="Times New Roman" w:hAnsi="Times New Roman" w:eastAsia="宋体" w:cs="Times New Roman"/>
          <w:sz w:val="24"/>
        </w:rPr>
        <w:t>​ 台达伺服电机、上银HIWIN直线导轨、ZCCUTTER闭环数控系统、2000万像素四点CCD、双闭环Z轴控深、3KW分区负压吸附，构成高精度、高稳定性的硬件基础。</w:t>
      </w:r>
    </w:p>
    <w:p w14:paraId="7C133F4E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包装工艺数据库。</w:t>
      </w:r>
      <w:r>
        <w:rPr>
          <w:rFonts w:ascii="Times New Roman" w:hAnsi="Times New Roman" w:eastAsia="宋体" w:cs="Times New Roman"/>
          <w:sz w:val="24"/>
        </w:rPr>
        <w:t>​ AI1500包装工艺库内置千余种包装材料的实切参数，涵盖瓦楞纸、灰板、EVA、EPE、蜂窝纸板、PET、PP中空板等常见包装材料的切割速度、振幅、负压、刀型、压线深度、半刀深度等关键变量，支持数据导出与二次拟合分析。</w:t>
      </w:r>
    </w:p>
    <w:p w14:paraId="4C789D97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技术对撞能力。</w:t>
      </w:r>
      <w:r>
        <w:rPr>
          <w:rFonts w:ascii="Times New Roman" w:hAnsi="Times New Roman" w:eastAsia="宋体" w:cs="Times New Roman"/>
          <w:sz w:val="24"/>
        </w:rPr>
        <w:t>​ 当教授说出一种包装材料，臻彩的技术团队能够在十秒内接住其问题、用途、加工极限。这一能力源自十五年持续的材料加工实践，而非理论推导。</w:t>
      </w:r>
    </w:p>
    <w:p w14:paraId="4666EA25">
      <w:pPr>
        <w:pStyle w:val="11"/>
        <w:widowControl/>
        <w:ind w:left="0" w:leftChars="0" w:firstLine="482" w:firstLineChars="200"/>
        <w:rPr>
          <w:rFonts w:ascii="Times New Roman" w:hAnsi="Times New Roman" w:eastAsia="宋体" w:cs="Times New Roman"/>
          <w:sz w:val="24"/>
        </w:rPr>
      </w:pPr>
      <w:r>
        <w:rPr>
          <w:rStyle w:val="18"/>
          <w:rFonts w:ascii="Times New Roman" w:hAnsi="Times New Roman" w:eastAsia="宋体" w:cs="Times New Roman"/>
          <w:sz w:val="24"/>
        </w:rPr>
        <w:t>生态整合能力。</w:t>
      </w:r>
      <w:r>
        <w:rPr>
          <w:rFonts w:ascii="Times New Roman" w:hAnsi="Times New Roman" w:eastAsia="宋体" w:cs="Times New Roman"/>
          <w:sz w:val="24"/>
        </w:rPr>
        <w:t>​ 臻彩科技与数字印刷设备商、包装测试仪器厂商、自动化集成商建立了稳定的合作关系，能够为客户提供“打样+印刷+测试+自动化”的一体化包装实训室方案。</w:t>
      </w:r>
    </w:p>
    <w:p w14:paraId="7CC04C2D">
      <w:pPr>
        <w:pStyle w:val="22"/>
        <w:numPr>
          <w:ilvl w:val="0"/>
          <w:numId w:val="12"/>
        </w:numPr>
        <w:tabs>
          <w:tab w:val="left" w:pos="909"/>
          <w:tab w:val="clear" w:pos="210"/>
        </w:tabs>
        <w:ind w:left="0" w:leftChars="0" w:firstLine="400" w:firstLineChars="200"/>
        <w:outlineLvl w:val="0"/>
        <w:rPr>
          <w:b/>
          <w:bdr w:val="none" w:sz="0" w:space="0"/>
        </w:rPr>
      </w:pPr>
      <w:r>
        <w:t>合作伙伴</w:t>
      </w:r>
    </w:p>
    <w:tbl>
      <w:tblPr>
        <w:tblW w:w="4998" w:type="pct"/>
        <w:jc w:val="center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7"/>
        <w:gridCol w:w="3259"/>
        <w:gridCol w:w="4042"/>
      </w:tblGrid>
      <w:tr w14:paraId="4BA8EE71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6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D9BDAE6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领域</w:t>
            </w:r>
          </w:p>
        </w:tc>
        <w:tc>
          <w:tcPr>
            <w:tcW w:w="189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F76647A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合作伙伴</w:t>
            </w:r>
          </w:p>
        </w:tc>
        <w:tc>
          <w:tcPr>
            <w:tcW w:w="23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E6F210F">
            <w:pPr>
              <w:pStyle w:val="14"/>
              <w:keepNext w:val="0"/>
              <w:keepLines w:val="0"/>
              <w:widowControl/>
              <w:suppressLineNumbers w:val="0"/>
              <w:wordWrap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bdr w:val="none" w:color="auto" w:sz="0" w:space="0"/>
              </w:rPr>
              <w:t>合作内容</w:t>
            </w:r>
          </w:p>
        </w:tc>
      </w:tr>
      <w:tr w14:paraId="2EBB51C5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6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4085FC7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数字印刷</w:t>
            </w:r>
          </w:p>
        </w:tc>
        <w:tc>
          <w:tcPr>
            <w:tcW w:w="189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973E112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工业级UV数字印刷设备商</w:t>
            </w:r>
          </w:p>
        </w:tc>
        <w:tc>
          <w:tcPr>
            <w:tcW w:w="23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6C60A7ED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包装面纸打样设备供应与技术支持</w:t>
            </w:r>
          </w:p>
        </w:tc>
      </w:tr>
      <w:tr w14:paraId="2D55EAE3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6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27A438C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包装测试</w:t>
            </w:r>
          </w:p>
        </w:tc>
        <w:tc>
          <w:tcPr>
            <w:tcW w:w="189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702A234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包装测试仪器厂商</w:t>
            </w:r>
          </w:p>
        </w:tc>
        <w:tc>
          <w:tcPr>
            <w:tcW w:w="23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3D7FED28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跌落/压缩/振动测试设备供应</w:t>
            </w:r>
          </w:p>
        </w:tc>
      </w:tr>
      <w:tr w14:paraId="463ACC26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6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048C3F08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自动化</w:t>
            </w:r>
          </w:p>
        </w:tc>
        <w:tc>
          <w:tcPr>
            <w:tcW w:w="1890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57CC04DA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bdr w:val="none" w:color="auto" w:sz="0" w:space="0"/>
                <w:vertAlign w:val="baseline"/>
              </w:rPr>
              <w:t>机器人集成商</w:t>
            </w:r>
          </w:p>
        </w:tc>
        <w:tc>
          <w:tcPr>
            <w:tcW w:w="2344" w:type="pct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300" w:type="dxa"/>
            </w:tcMar>
            <w:vAlign w:val="center"/>
          </w:tcPr>
          <w:p w14:paraId="1B5A0B82">
            <w:pPr>
              <w:pStyle w:val="14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rPr>
                <w:bdr w:val="none" w:color="auto" w:sz="0" w:space="0"/>
                <w:vertAlign w:val="baseline"/>
              </w:rPr>
              <w:t>包装结构自动组装与分拣方案</w:t>
            </w:r>
          </w:p>
        </w:tc>
      </w:tr>
    </w:tbl>
    <w:p w14:paraId="60239C4B">
      <w:r>
        <w:br w:type="page"/>
      </w:r>
    </w:p>
    <w:p w14:paraId="1B9BA50A">
      <w:pPr>
        <w:pStyle w:val="20"/>
        <w:numPr>
          <w:ilvl w:val="0"/>
          <w:numId w:val="1"/>
        </w:numPr>
        <w:tabs>
          <w:tab w:val="left" w:pos="1602"/>
          <w:tab w:val="clear" w:pos="210"/>
        </w:tabs>
        <w:ind w:left="0" w:leftChars="0" w:firstLine="640" w:firstLineChars="200"/>
        <w:outlineLvl w:val="0"/>
        <w:rPr>
          <w:b w:val="0"/>
          <w:bdr w:val="none" w:sz="0" w:space="0"/>
        </w:rPr>
      </w:pPr>
      <w:r>
        <w:t>结语</w:t>
      </w:r>
    </w:p>
    <w:p w14:paraId="5ACB3BCA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智能包装产业的竞争，本质上是“从设计到打样的速度”的竞争。一款消费电子产品的包装，从结构设计到量产定型，可能需要经历数十次打样迭代。每一次迭代，都在考验包装工程师对材料、工艺、成本的综合把控能力。</w:t>
      </w:r>
    </w:p>
    <w:p w14:paraId="4372D411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臻彩科技所做的，就是用一台1410台面的打样机，加上一套完整的包装工艺验证方法，把这个迭代过程从“一周一次”加速到“一天五次”。让教授看得见自己的包装结构在真实材料上的表现，让学生的双手摸得到瓦楞纸的折痕手感与EVA泡棉的缓冲韧性，让每一项包装专利都有一份扎实的工艺验证报告作为支撑。</w:t>
      </w:r>
    </w:p>
    <w:p w14:paraId="7231A345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缓冲防护、阻隔防护、结构强度、减重降本、智能交互——这五个词，是包装工程师的共同语言，也是臻彩科技与高校包装工程专业对话的起点。</w:t>
      </w:r>
    </w:p>
    <w:p w14:paraId="7B346D47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我们不只提供打样机。我们提供的是：从结构设计到实物样机、从工艺参数到性能数据、从课堂教学到产业应用的完整路径。</w:t>
      </w:r>
    </w:p>
    <w:p w14:paraId="21236ED8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东莞市臻彩数控科技有限公司​</w:t>
      </w:r>
    </w:p>
    <w:p w14:paraId="15082FB3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地址：广东省东莞市</w:t>
      </w:r>
    </w:p>
    <w:p w14:paraId="45DB80C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官网：www.zccutter.com</w:t>
      </w:r>
    </w:p>
    <w:p w14:paraId="315CBF97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联系人：邹志华（销售总监）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3F4F05"/>
    <w:multiLevelType w:val="multilevel"/>
    <w:tmpl w:val="823F4F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8414B2DC"/>
    <w:multiLevelType w:val="multilevel"/>
    <w:tmpl w:val="8414B2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ABED0D93"/>
    <w:multiLevelType w:val="multilevel"/>
    <w:tmpl w:val="ABED0D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CEF59223"/>
    <w:multiLevelType w:val="singleLevel"/>
    <w:tmpl w:val="CEF59223"/>
    <w:lvl w:ilvl="0" w:tentative="0">
      <w:start w:val="1"/>
      <w:numFmt w:val="decimal"/>
      <w:lvlText w:val="8.%1"/>
      <w:lvlJc w:val="left"/>
      <w:pPr>
        <w:tabs>
          <w:tab w:val="left" w:pos="210"/>
        </w:tabs>
        <w:ind w:left="0" w:firstLine="482"/>
      </w:pPr>
      <w:rPr>
        <w:rFonts w:hint="default"/>
      </w:rPr>
    </w:lvl>
  </w:abstractNum>
  <w:abstractNum w:abstractNumId="4">
    <w:nsid w:val="D26D1315"/>
    <w:multiLevelType w:val="singleLevel"/>
    <w:tmpl w:val="D26D1315"/>
    <w:lvl w:ilvl="0" w:tentative="0">
      <w:start w:val="1"/>
      <w:numFmt w:val="decimal"/>
      <w:lvlText w:val="5.%1"/>
      <w:lvlJc w:val="left"/>
      <w:pPr>
        <w:tabs>
          <w:tab w:val="left" w:pos="210"/>
        </w:tabs>
        <w:ind w:left="0" w:firstLine="482"/>
      </w:pPr>
      <w:rPr>
        <w:rFonts w:hint="default"/>
      </w:rPr>
    </w:lvl>
  </w:abstractNum>
  <w:abstractNum w:abstractNumId="5">
    <w:nsid w:val="D39310FD"/>
    <w:multiLevelType w:val="singleLevel"/>
    <w:tmpl w:val="D39310FD"/>
    <w:lvl w:ilvl="0" w:tentative="0">
      <w:start w:val="1"/>
      <w:numFmt w:val="decimal"/>
      <w:lvlText w:val="6.%1"/>
      <w:lvlJc w:val="left"/>
      <w:pPr>
        <w:tabs>
          <w:tab w:val="left" w:pos="210"/>
        </w:tabs>
        <w:ind w:left="0" w:firstLine="482"/>
      </w:pPr>
      <w:rPr>
        <w:rFonts w:hint="default"/>
      </w:rPr>
    </w:lvl>
  </w:abstractNum>
  <w:abstractNum w:abstractNumId="6">
    <w:nsid w:val="D8797E3F"/>
    <w:multiLevelType w:val="multilevel"/>
    <w:tmpl w:val="D8797E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">
    <w:nsid w:val="DDD2E540"/>
    <w:multiLevelType w:val="singleLevel"/>
    <w:tmpl w:val="DDD2E540"/>
    <w:lvl w:ilvl="0" w:tentative="0">
      <w:start w:val="1"/>
      <w:numFmt w:val="decimal"/>
      <w:lvlText w:val="1.%1"/>
      <w:lvlJc w:val="left"/>
      <w:pPr>
        <w:tabs>
          <w:tab w:val="left" w:pos="210"/>
        </w:tabs>
        <w:ind w:left="0" w:firstLine="482"/>
      </w:pPr>
      <w:rPr>
        <w:rFonts w:hint="default"/>
      </w:rPr>
    </w:lvl>
  </w:abstractNum>
  <w:abstractNum w:abstractNumId="8">
    <w:nsid w:val="DDE42078"/>
    <w:multiLevelType w:val="singleLevel"/>
    <w:tmpl w:val="DDE42078"/>
    <w:lvl w:ilvl="0" w:tentative="0">
      <w:start w:val="1"/>
      <w:numFmt w:val="chineseCounting"/>
      <w:lvlText w:val="第%1章"/>
      <w:lvlJc w:val="left"/>
      <w:pPr>
        <w:tabs>
          <w:tab w:val="left" w:pos="210"/>
        </w:tabs>
        <w:ind w:left="0" w:firstLine="0"/>
      </w:pPr>
      <w:rPr>
        <w:rFonts w:hint="eastAsia"/>
      </w:rPr>
    </w:lvl>
  </w:abstractNum>
  <w:abstractNum w:abstractNumId="9">
    <w:nsid w:val="28EC2CB7"/>
    <w:multiLevelType w:val="singleLevel"/>
    <w:tmpl w:val="28EC2CB7"/>
    <w:lvl w:ilvl="0" w:tentative="0">
      <w:start w:val="1"/>
      <w:numFmt w:val="decimal"/>
      <w:lvlText w:val="3.%1"/>
      <w:lvlJc w:val="left"/>
      <w:pPr>
        <w:tabs>
          <w:tab w:val="left" w:pos="210"/>
        </w:tabs>
        <w:ind w:left="0" w:firstLine="482"/>
      </w:pPr>
      <w:rPr>
        <w:rFonts w:hint="default"/>
      </w:rPr>
    </w:lvl>
  </w:abstractNum>
  <w:abstractNum w:abstractNumId="10">
    <w:nsid w:val="468BD2F2"/>
    <w:multiLevelType w:val="singleLevel"/>
    <w:tmpl w:val="468BD2F2"/>
    <w:lvl w:ilvl="0" w:tentative="0">
      <w:start w:val="1"/>
      <w:numFmt w:val="decimal"/>
      <w:lvlText w:val="4.%1"/>
      <w:lvlJc w:val="left"/>
      <w:pPr>
        <w:tabs>
          <w:tab w:val="left" w:pos="210"/>
        </w:tabs>
        <w:ind w:left="0" w:firstLine="482"/>
      </w:pPr>
      <w:rPr>
        <w:rFonts w:hint="default"/>
      </w:rPr>
    </w:lvl>
  </w:abstractNum>
  <w:abstractNum w:abstractNumId="11">
    <w:nsid w:val="5D7EB001"/>
    <w:multiLevelType w:val="singleLevel"/>
    <w:tmpl w:val="5D7EB001"/>
    <w:lvl w:ilvl="0" w:tentative="0">
      <w:start w:val="1"/>
      <w:numFmt w:val="decimal"/>
      <w:lvlText w:val="2.%1"/>
      <w:lvlJc w:val="left"/>
      <w:pPr>
        <w:tabs>
          <w:tab w:val="left" w:pos="210"/>
        </w:tabs>
        <w:ind w:left="0" w:firstLine="482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10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4327B"/>
    <w:rsid w:val="34F0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spacing w:before="240" w:beforeLines="0" w:after="120" w:line="360" w:lineRule="auto"/>
      <w:jc w:val="left"/>
      <w:outlineLvl w:val="0"/>
    </w:pPr>
    <w:rPr>
      <w:rFonts w:ascii="宋体" w:hAnsi="宋体" w:eastAsia="宋体" w:cs="宋体"/>
      <w:b/>
      <w:bCs/>
      <w:kern w:val="44"/>
      <w:sz w:val="24"/>
      <w:szCs w:val="30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widowControl w:val="0"/>
      <w:spacing w:beforeAutospacing="0" w:after="120" w:afterAutospacing="0" w:line="360" w:lineRule="auto"/>
      <w:jc w:val="left"/>
      <w:outlineLvl w:val="1"/>
    </w:pPr>
    <w:rPr>
      <w:rFonts w:ascii="Times New Roman" w:hAnsi="Times New Roman" w:eastAsia="宋体" w:cs="Times New Roman"/>
      <w:b/>
      <w:sz w:val="24"/>
    </w:rPr>
  </w:style>
  <w:style w:type="paragraph" w:styleId="4">
    <w:name w:val="heading 3"/>
    <w:next w:val="1"/>
    <w:semiHidden/>
    <w:unhideWhenUsed/>
    <w:qFormat/>
    <w:uiPriority w:val="0"/>
    <w:pPr>
      <w:keepNext w:val="0"/>
      <w:keepLines w:val="0"/>
      <w:widowControl w:val="0"/>
      <w:spacing w:beforeAutospacing="0" w:after="120" w:afterAutospacing="0" w:line="360" w:lineRule="auto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5">
    <w:name w:val="heading 4"/>
    <w:next w:val="1"/>
    <w:semiHidden/>
    <w:unhideWhenUsed/>
    <w:qFormat/>
    <w:uiPriority w:val="0"/>
    <w:pPr>
      <w:keepNext w:val="0"/>
      <w:keepLines w:val="0"/>
      <w:widowControl w:val="0"/>
      <w:spacing w:beforeAutospacing="0" w:after="120" w:afterAutospacing="0" w:line="360" w:lineRule="auto"/>
      <w:outlineLvl w:val="3"/>
    </w:pPr>
    <w:rPr>
      <w:rFonts w:ascii="Times New Roman" w:hAnsi="Times New Roman" w:eastAsia="宋体" w:cs="Times New Roman"/>
      <w:sz w:val="24"/>
    </w:rPr>
  </w:style>
  <w:style w:type="paragraph" w:styleId="6">
    <w:name w:val="heading 5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440" w:lineRule="exact"/>
      <w:jc w:val="left"/>
      <w:outlineLvl w:val="4"/>
    </w:pPr>
    <w:rPr>
      <w:rFonts w:ascii="Times New Roman" w:hAnsi="Times New Roman" w:eastAsia="宋体" w:cs="Times New Roman"/>
      <w:sz w:val="24"/>
    </w:rPr>
  </w:style>
  <w:style w:type="paragraph" w:styleId="7">
    <w:name w:val="heading 6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5"/>
    </w:pPr>
    <w:rPr>
      <w:rFonts w:ascii="Times New Roman" w:hAnsi="Times New Roman" w:eastAsia="宋体" w:cs="Times New Roman"/>
      <w:sz w:val="24"/>
    </w:rPr>
  </w:style>
  <w:style w:type="paragraph" w:styleId="8">
    <w:name w:val="heading 7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6"/>
    </w:pPr>
    <w:rPr>
      <w:rFonts w:ascii="Times New Roman" w:hAnsi="Times New Roman" w:eastAsia="宋体" w:cs="Times New Roman"/>
      <w:sz w:val="24"/>
    </w:rPr>
  </w:style>
  <w:style w:type="paragraph" w:styleId="9">
    <w:name w:val="heading 8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7"/>
    </w:pPr>
    <w:rPr>
      <w:rFonts w:ascii="Times New Roman" w:hAnsi="Times New Roman" w:eastAsia="宋体" w:cs="Times New Roman"/>
      <w:sz w:val="24"/>
    </w:rPr>
  </w:style>
  <w:style w:type="paragraph" w:styleId="10">
    <w:name w:val="heading 9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8"/>
    </w:pPr>
    <w:rPr>
      <w:rFonts w:ascii="Times New Roman" w:hAnsi="Times New Roman" w:eastAsia="宋体" w:cs="Times New Roman"/>
      <w:sz w:val="24"/>
    </w:rPr>
  </w:style>
  <w:style w:type="character" w:default="1" w:styleId="17">
    <w:name w:val="Default Paragraph Font"/>
    <w:semiHidden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spacing w:after="120" w:afterAutospacing="0" w:line="36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12">
    <w:name w:val="Subtitle"/>
    <w:qFormat/>
    <w:uiPriority w:val="0"/>
    <w:pPr>
      <w:widowControl w:val="0"/>
      <w:spacing w:beforeLines="0" w:beforeAutospacing="0" w:after="240" w:afterLines="0" w:afterAutospacing="0" w:line="240" w:lineRule="auto"/>
      <w:jc w:val="center"/>
      <w:outlineLvl w:val="9"/>
    </w:pPr>
    <w:rPr>
      <w:rFonts w:ascii="Times New Roman" w:hAnsi="Times New Roman" w:eastAsia="宋体" w:cs="Times New Roman"/>
      <w:kern w:val="28"/>
      <w:sz w:val="21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qFormat/>
    <w:uiPriority w:val="0"/>
    <w:pPr>
      <w:spacing w:before="240" w:beforeAutospacing="0" w:after="240" w:afterAutospacing="0" w:line="240" w:lineRule="auto"/>
      <w:jc w:val="center"/>
      <w:outlineLvl w:val="9"/>
    </w:pPr>
    <w:rPr>
      <w:rFonts w:ascii="Times New Roman" w:hAnsi="Times New Roman" w:eastAsia="宋体" w:cs="Times New Roman"/>
      <w:b/>
      <w:sz w:val="32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TML Code"/>
    <w:basedOn w:val="17"/>
    <w:uiPriority w:val="0"/>
    <w:rPr>
      <w:rFonts w:ascii="Courier New" w:hAnsi="Courier New"/>
      <w:sz w:val="20"/>
    </w:rPr>
  </w:style>
  <w:style w:type="paragraph" w:customStyle="1" w:styleId="20">
    <w:name w:val="章节标题"/>
    <w:next w:val="1"/>
    <w:qFormat/>
    <w:uiPriority w:val="0"/>
    <w:pPr>
      <w:pageBreakBefore w:val="0"/>
      <w:widowControl w:val="0"/>
      <w:spacing w:before="240" w:beforeLines="0" w:after="240" w:line="24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6"/>
    </w:rPr>
  </w:style>
  <w:style w:type="paragraph" w:customStyle="1" w:styleId="21">
    <w:name w:val="章前标题"/>
    <w:next w:val="1"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before="240" w:after="240" w:line="240" w:lineRule="auto"/>
      <w:jc w:val="center"/>
      <w:textAlignment w:val="auto"/>
      <w:outlineLvl w:val="9"/>
    </w:pPr>
    <w:rPr>
      <w:rFonts w:ascii="黑体" w:hAnsi="黑体" w:eastAsia="黑体" w:cs="黑体"/>
      <w:kern w:val="44"/>
      <w:sz w:val="32"/>
      <w:szCs w:val="36"/>
    </w:rPr>
  </w:style>
  <w:style w:type="paragraph" w:customStyle="1" w:styleId="22">
    <w:name w:val="强调标题"/>
    <w:next w:val="1"/>
    <w:uiPriority w:val="0"/>
    <w:pPr>
      <w:spacing w:after="120" w:line="360" w:lineRule="auto"/>
      <w:ind w:firstLine="420" w:firstLineChars="200"/>
      <w:outlineLvl w:val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2670</Words>
  <Characters>2825</Characters>
  <Lines>0</Lines>
  <Paragraphs>0</Paragraphs>
  <TotalTime>36</TotalTime>
  <ScaleCrop>false</ScaleCrop>
  <LinksUpToDate>false</LinksUpToDate>
  <CharactersWithSpaces>2885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2026-09-09T05:38:00Z</dcterms:created>
  <dc:creator>Administrator</dc:creator>
  <cp:lastModifiedBy>邹志华丨臻彩华耀ZCCUTTER切割机</cp:lastModifiedBy>
  <dcterms:modified xsi:type="dcterms:W3CDTF">2026-09-09T06:15:33Z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eyJoZGlkIjoiYWNiZjJkYmQ4ZjdkYzcwMTY3N2YyY2EzM2I1YWY1YmQiLCJ1c2VySWQiOiIxMjk1MTUyMTM4In0=</vt:lpwstr>
  </property>
  <property fmtid="{D5CDD505-2E9C-101B-9397-08002B2CF9AE}" pid="4" name="ICV">
    <vt:lpwstr>93FC62F1087240899DCE519FE56F67D5_12</vt:lpwstr>
  </property>
</Properties>
</file>